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5CDE" w14:textId="6DC5317F" w:rsidR="00FD6EB7" w:rsidRPr="004B0AAC" w:rsidRDefault="00082D53" w:rsidP="00CE0C5E">
      <w:pPr>
        <w:pStyle w:val="Tijeloteksta"/>
        <w:ind w:left="-142" w:firstLine="851"/>
        <w:rPr>
          <w:rFonts w:ascii="Times New Roman" w:hAnsi="Times New Roman" w:cs="Times New Roman"/>
        </w:rPr>
      </w:pPr>
      <w:proofErr w:type="gramStart"/>
      <w:r w:rsidRPr="00FD6EB7">
        <w:rPr>
          <w:rFonts w:ascii="Times New Roman" w:hAnsi="Times New Roman" w:cs="Times New Roman"/>
        </w:rPr>
        <w:t>Na</w:t>
      </w:r>
      <w:proofErr w:type="gramEnd"/>
      <w:r w:rsidRPr="00FD6EB7">
        <w:rPr>
          <w:rFonts w:ascii="Times New Roman" w:hAnsi="Times New Roman" w:cs="Times New Roman"/>
        </w:rPr>
        <w:t xml:space="preserve"> </w:t>
      </w:r>
      <w:proofErr w:type="spellStart"/>
      <w:r w:rsidRPr="00FD6EB7">
        <w:rPr>
          <w:rFonts w:ascii="Times New Roman" w:hAnsi="Times New Roman" w:cs="Times New Roman"/>
        </w:rPr>
        <w:t>temelju</w:t>
      </w:r>
      <w:proofErr w:type="spellEnd"/>
      <w:r w:rsidRPr="00FD6EB7">
        <w:rPr>
          <w:rFonts w:ascii="Times New Roman" w:hAnsi="Times New Roman" w:cs="Times New Roman"/>
        </w:rPr>
        <w:t xml:space="preserve"> </w:t>
      </w:r>
      <w:proofErr w:type="spellStart"/>
      <w:r w:rsidRPr="00FD6EB7">
        <w:rPr>
          <w:rFonts w:ascii="Times New Roman" w:hAnsi="Times New Roman" w:cs="Times New Roman"/>
        </w:rPr>
        <w:t>članka</w:t>
      </w:r>
      <w:proofErr w:type="spellEnd"/>
      <w:r w:rsidRPr="00FD6EB7">
        <w:rPr>
          <w:rFonts w:ascii="Times New Roman" w:hAnsi="Times New Roman" w:cs="Times New Roman"/>
        </w:rPr>
        <w:t xml:space="preserve"> 86.</w:t>
      </w:r>
      <w:r w:rsidR="00615BE1" w:rsidRPr="00FD6EB7">
        <w:rPr>
          <w:rFonts w:ascii="Times New Roman" w:hAnsi="Times New Roman" w:cs="Times New Roman"/>
        </w:rPr>
        <w:t xml:space="preserve"> </w:t>
      </w:r>
      <w:proofErr w:type="spellStart"/>
      <w:r w:rsidR="00615BE1" w:rsidRPr="00FD6EB7">
        <w:rPr>
          <w:rFonts w:ascii="Times New Roman" w:hAnsi="Times New Roman" w:cs="Times New Roman"/>
        </w:rPr>
        <w:t>Zakona</w:t>
      </w:r>
      <w:proofErr w:type="spellEnd"/>
      <w:r w:rsidR="00615BE1" w:rsidRPr="00FD6EB7">
        <w:rPr>
          <w:rFonts w:ascii="Times New Roman" w:hAnsi="Times New Roman" w:cs="Times New Roman"/>
          <w:noProof/>
        </w:rPr>
        <w:t xml:space="preserve"> o prostornom uređenju (</w:t>
      </w:r>
      <w:r w:rsidR="00FD6EB7">
        <w:rPr>
          <w:rFonts w:ascii="Times New Roman" w:hAnsi="Times New Roman" w:cs="Times New Roman"/>
          <w:noProof/>
        </w:rPr>
        <w:t>„</w:t>
      </w:r>
      <w:r w:rsidR="00615BE1" w:rsidRPr="00FD6EB7">
        <w:rPr>
          <w:rFonts w:ascii="Times New Roman" w:hAnsi="Times New Roman" w:cs="Times New Roman"/>
          <w:noProof/>
        </w:rPr>
        <w:t>Narodne novine</w:t>
      </w:r>
      <w:r w:rsidR="00FD6EB7">
        <w:rPr>
          <w:rFonts w:ascii="Times New Roman" w:hAnsi="Times New Roman" w:cs="Times New Roman"/>
          <w:noProof/>
        </w:rPr>
        <w:t>“,</w:t>
      </w:r>
      <w:r w:rsidR="00615BE1" w:rsidRPr="00FD6EB7">
        <w:rPr>
          <w:rFonts w:ascii="Times New Roman" w:hAnsi="Times New Roman" w:cs="Times New Roman"/>
          <w:noProof/>
        </w:rPr>
        <w:t xml:space="preserve"> broj 153/13, 65/17, 114/18, 39/19, 98/19 i 67/23)</w:t>
      </w:r>
      <w:r w:rsidR="0051344B" w:rsidRPr="00FD6EB7">
        <w:rPr>
          <w:rFonts w:ascii="Times New Roman" w:hAnsi="Times New Roman" w:cs="Times New Roman"/>
        </w:rPr>
        <w:t>,</w:t>
      </w:r>
      <w:r w:rsidR="00A771B8" w:rsidRPr="00FD6EB7">
        <w:rPr>
          <w:rFonts w:ascii="Times New Roman" w:hAnsi="Times New Roman" w:cs="Times New Roman"/>
        </w:rPr>
        <w:t xml:space="preserve"> u </w:t>
      </w:r>
      <w:proofErr w:type="spellStart"/>
      <w:r w:rsidR="00A771B8" w:rsidRPr="00FD6EB7">
        <w:rPr>
          <w:rFonts w:ascii="Times New Roman" w:hAnsi="Times New Roman" w:cs="Times New Roman"/>
        </w:rPr>
        <w:t>daljnjem</w:t>
      </w:r>
      <w:proofErr w:type="spellEnd"/>
      <w:r w:rsidR="00A771B8" w:rsidRPr="00FD6EB7">
        <w:rPr>
          <w:rFonts w:ascii="Times New Roman" w:hAnsi="Times New Roman" w:cs="Times New Roman"/>
        </w:rPr>
        <w:t xml:space="preserve"> </w:t>
      </w:r>
      <w:proofErr w:type="spellStart"/>
      <w:r w:rsidR="00A771B8" w:rsidRPr="00FD6EB7">
        <w:rPr>
          <w:rFonts w:ascii="Times New Roman" w:hAnsi="Times New Roman" w:cs="Times New Roman"/>
        </w:rPr>
        <w:t>tekstu</w:t>
      </w:r>
      <w:proofErr w:type="spellEnd"/>
      <w:r w:rsidR="00A771B8" w:rsidRPr="00FD6EB7">
        <w:rPr>
          <w:rFonts w:ascii="Times New Roman" w:hAnsi="Times New Roman" w:cs="Times New Roman"/>
        </w:rPr>
        <w:t xml:space="preserve">: </w:t>
      </w:r>
      <w:proofErr w:type="spellStart"/>
      <w:r w:rsidR="00A771B8" w:rsidRPr="00FD6EB7">
        <w:rPr>
          <w:rFonts w:ascii="Times New Roman" w:hAnsi="Times New Roman" w:cs="Times New Roman"/>
        </w:rPr>
        <w:t>Zakon</w:t>
      </w:r>
      <w:proofErr w:type="spellEnd"/>
      <w:r w:rsidR="00A771B8" w:rsidRPr="00FD6EB7">
        <w:rPr>
          <w:rFonts w:ascii="Times New Roman" w:hAnsi="Times New Roman" w:cs="Times New Roman"/>
        </w:rPr>
        <w:t>,</w:t>
      </w:r>
      <w:r w:rsidR="00395E3F" w:rsidRPr="00FD6EB7">
        <w:rPr>
          <w:rFonts w:ascii="Times New Roman" w:hAnsi="Times New Roman" w:cs="Times New Roman"/>
        </w:rPr>
        <w:t xml:space="preserve"> </w:t>
      </w:r>
      <w:proofErr w:type="spellStart"/>
      <w:r w:rsidR="00395E3F" w:rsidRPr="00FD6EB7">
        <w:rPr>
          <w:rFonts w:ascii="Times New Roman" w:hAnsi="Times New Roman" w:cs="Times New Roman"/>
        </w:rPr>
        <w:t>te</w:t>
      </w:r>
      <w:proofErr w:type="spellEnd"/>
      <w:r w:rsidR="00395E3F" w:rsidRPr="00FD6EB7">
        <w:rPr>
          <w:rFonts w:ascii="Times New Roman" w:hAnsi="Times New Roman" w:cs="Times New Roman"/>
        </w:rPr>
        <w:t xml:space="preserve"> </w:t>
      </w:r>
      <w:r w:rsidR="000373CA" w:rsidRPr="00FD6EB7">
        <w:rPr>
          <w:rFonts w:ascii="Times New Roman" w:hAnsi="Times New Roman" w:cs="Times New Roman"/>
          <w:noProof/>
        </w:rPr>
        <w:t xml:space="preserve">temeljem članka </w:t>
      </w:r>
      <w:r w:rsidR="00FD6EB7">
        <w:rPr>
          <w:rFonts w:ascii="Times New Roman" w:hAnsi="Times New Roman" w:cs="Times New Roman"/>
        </w:rPr>
        <w:t xml:space="preserve">25. </w:t>
      </w:r>
      <w:proofErr w:type="spellStart"/>
      <w:r w:rsidR="00FD6EB7">
        <w:rPr>
          <w:rFonts w:ascii="Times New Roman" w:hAnsi="Times New Roman" w:cs="Times New Roman"/>
        </w:rPr>
        <w:t>Statuta</w:t>
      </w:r>
      <w:proofErr w:type="spellEnd"/>
      <w:r w:rsidR="00FD6EB7">
        <w:rPr>
          <w:rFonts w:ascii="Times New Roman" w:hAnsi="Times New Roman" w:cs="Times New Roman"/>
        </w:rPr>
        <w:t xml:space="preserve"> </w:t>
      </w:r>
      <w:proofErr w:type="spellStart"/>
      <w:r w:rsidR="00FD6EB7">
        <w:rPr>
          <w:rFonts w:ascii="Times New Roman" w:hAnsi="Times New Roman" w:cs="Times New Roman"/>
        </w:rPr>
        <w:t>O</w:t>
      </w:r>
      <w:r w:rsidR="00FD6EB7" w:rsidRPr="004B0AAC">
        <w:rPr>
          <w:rFonts w:ascii="Times New Roman" w:hAnsi="Times New Roman" w:cs="Times New Roman"/>
        </w:rPr>
        <w:t>pćine</w:t>
      </w:r>
      <w:proofErr w:type="spellEnd"/>
      <w:r w:rsidR="00FD6EB7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Bukovlje</w:t>
      </w:r>
      <w:proofErr w:type="spellEnd"/>
      <w:r w:rsidR="00FD6EB7" w:rsidRPr="004B0AAC">
        <w:rPr>
          <w:rFonts w:ascii="Times New Roman" w:hAnsi="Times New Roman" w:cs="Times New Roman"/>
        </w:rPr>
        <w:t xml:space="preserve"> („</w:t>
      </w:r>
      <w:proofErr w:type="spellStart"/>
      <w:r w:rsidR="00FD6EB7" w:rsidRPr="004B0AAC">
        <w:rPr>
          <w:rFonts w:ascii="Times New Roman" w:hAnsi="Times New Roman" w:cs="Times New Roman"/>
        </w:rPr>
        <w:t>Službeni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vjesnik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Brodsko-posavske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županije</w:t>
      </w:r>
      <w:proofErr w:type="spellEnd"/>
      <w:r w:rsidR="00FD6EB7" w:rsidRPr="004B0AAC">
        <w:rPr>
          <w:rFonts w:ascii="Times New Roman" w:hAnsi="Times New Roman" w:cs="Times New Roman"/>
        </w:rPr>
        <w:t xml:space="preserve">“, </w:t>
      </w:r>
      <w:proofErr w:type="spellStart"/>
      <w:r w:rsidR="00FD6EB7" w:rsidRPr="004B0AAC">
        <w:rPr>
          <w:rFonts w:ascii="Times New Roman" w:hAnsi="Times New Roman" w:cs="Times New Roman"/>
        </w:rPr>
        <w:t>broj</w:t>
      </w:r>
      <w:proofErr w:type="spellEnd"/>
      <w:r w:rsidR="00FD6EB7" w:rsidRPr="004B0AAC">
        <w:rPr>
          <w:rFonts w:ascii="Times New Roman" w:hAnsi="Times New Roman" w:cs="Times New Roman"/>
        </w:rPr>
        <w:t xml:space="preserve"> 3/18, 4/20 i 10/21), </w:t>
      </w:r>
      <w:proofErr w:type="spellStart"/>
      <w:r w:rsidR="00FD6EB7">
        <w:rPr>
          <w:rFonts w:ascii="Times New Roman" w:hAnsi="Times New Roman" w:cs="Times New Roman"/>
        </w:rPr>
        <w:t>O</w:t>
      </w:r>
      <w:r w:rsidR="00FD6EB7" w:rsidRPr="004B0AAC">
        <w:rPr>
          <w:rFonts w:ascii="Times New Roman" w:hAnsi="Times New Roman" w:cs="Times New Roman"/>
        </w:rPr>
        <w:t>pćinsko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vijeće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>
        <w:rPr>
          <w:rFonts w:ascii="Times New Roman" w:hAnsi="Times New Roman" w:cs="Times New Roman"/>
        </w:rPr>
        <w:t>O</w:t>
      </w:r>
      <w:r w:rsidR="00FD6EB7" w:rsidRPr="004B0AAC">
        <w:rPr>
          <w:rFonts w:ascii="Times New Roman" w:hAnsi="Times New Roman" w:cs="Times New Roman"/>
        </w:rPr>
        <w:t>pćine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Buk</w:t>
      </w:r>
      <w:r w:rsidR="00FD6EB7">
        <w:rPr>
          <w:rFonts w:ascii="Times New Roman" w:hAnsi="Times New Roman" w:cs="Times New Roman"/>
        </w:rPr>
        <w:t>ovlje</w:t>
      </w:r>
      <w:proofErr w:type="spellEnd"/>
      <w:r w:rsidR="00FD6EB7">
        <w:rPr>
          <w:rFonts w:ascii="Times New Roman" w:hAnsi="Times New Roman" w:cs="Times New Roman"/>
        </w:rPr>
        <w:t xml:space="preserve"> na </w:t>
      </w:r>
      <w:proofErr w:type="spellStart"/>
      <w:r w:rsidR="00FD6EB7">
        <w:rPr>
          <w:rFonts w:ascii="Times New Roman" w:hAnsi="Times New Roman" w:cs="Times New Roman"/>
        </w:rPr>
        <w:t>svojoj</w:t>
      </w:r>
      <w:proofErr w:type="spellEnd"/>
      <w:r w:rsidR="00FD6EB7">
        <w:rPr>
          <w:rFonts w:ascii="Times New Roman" w:hAnsi="Times New Roman" w:cs="Times New Roman"/>
        </w:rPr>
        <w:t xml:space="preserve"> 3. </w:t>
      </w:r>
      <w:proofErr w:type="spellStart"/>
      <w:r w:rsidR="00FD6EB7">
        <w:rPr>
          <w:rFonts w:ascii="Times New Roman" w:hAnsi="Times New Roman" w:cs="Times New Roman"/>
        </w:rPr>
        <w:t>sjednici</w:t>
      </w:r>
      <w:proofErr w:type="spellEnd"/>
      <w:r w:rsidR="00FD6EB7">
        <w:rPr>
          <w:rFonts w:ascii="Times New Roman" w:hAnsi="Times New Roman" w:cs="Times New Roman"/>
        </w:rPr>
        <w:t xml:space="preserve"> </w:t>
      </w:r>
      <w:proofErr w:type="spellStart"/>
      <w:r w:rsidR="00FD6EB7">
        <w:rPr>
          <w:rFonts w:ascii="Times New Roman" w:hAnsi="Times New Roman" w:cs="Times New Roman"/>
        </w:rPr>
        <w:t>održanoj</w:t>
      </w:r>
      <w:proofErr w:type="spellEnd"/>
      <w:r w:rsidR="00FD6EB7">
        <w:rPr>
          <w:rFonts w:ascii="Times New Roman" w:hAnsi="Times New Roman" w:cs="Times New Roman"/>
        </w:rPr>
        <w:t xml:space="preserve"> </w:t>
      </w:r>
      <w:r w:rsidR="00374E26">
        <w:rPr>
          <w:rFonts w:ascii="Times New Roman" w:hAnsi="Times New Roman" w:cs="Times New Roman"/>
        </w:rPr>
        <w:t>6</w:t>
      </w:r>
      <w:r w:rsidR="00FD6EB7">
        <w:rPr>
          <w:rFonts w:ascii="Times New Roman" w:hAnsi="Times New Roman" w:cs="Times New Roman"/>
        </w:rPr>
        <w:t xml:space="preserve">. </w:t>
      </w:r>
      <w:proofErr w:type="spellStart"/>
      <w:r w:rsidR="00FD6EB7">
        <w:rPr>
          <w:rFonts w:ascii="Times New Roman" w:hAnsi="Times New Roman" w:cs="Times New Roman"/>
        </w:rPr>
        <w:t>listopada</w:t>
      </w:r>
      <w:proofErr w:type="spellEnd"/>
      <w:r w:rsidR="00FD6EB7">
        <w:rPr>
          <w:rFonts w:ascii="Times New Roman" w:hAnsi="Times New Roman" w:cs="Times New Roman"/>
        </w:rPr>
        <w:t xml:space="preserve"> 2025</w:t>
      </w:r>
      <w:r w:rsidR="00FD6EB7" w:rsidRPr="004B0AAC">
        <w:rPr>
          <w:rFonts w:ascii="Times New Roman" w:hAnsi="Times New Roman" w:cs="Times New Roman"/>
        </w:rPr>
        <w:t xml:space="preserve">. </w:t>
      </w:r>
      <w:proofErr w:type="spellStart"/>
      <w:r w:rsidR="00FD6EB7" w:rsidRPr="004B0AAC">
        <w:rPr>
          <w:rFonts w:ascii="Times New Roman" w:hAnsi="Times New Roman" w:cs="Times New Roman"/>
        </w:rPr>
        <w:t>godine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donosi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sljedeću</w:t>
      </w:r>
      <w:proofErr w:type="spellEnd"/>
    </w:p>
    <w:p w14:paraId="2CBA2A8E" w14:textId="77777777" w:rsidR="00FD6EB7" w:rsidRDefault="00FD6EB7" w:rsidP="00FD6EB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246D1DD" w14:textId="2C50A441" w:rsidR="0012054C" w:rsidRPr="00CE0C5E" w:rsidRDefault="00082D53" w:rsidP="00FD6EB7">
      <w:pPr>
        <w:spacing w:before="120" w:after="0" w:line="276" w:lineRule="auto"/>
        <w:ind w:right="848" w:firstLine="709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noProof/>
          <w:sz w:val="24"/>
          <w:szCs w:val="24"/>
        </w:rPr>
        <w:t>Odluku o izradi</w:t>
      </w:r>
      <w:r w:rsidR="003564BF" w:rsidRPr="00CE0C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izmjene i dopune</w:t>
      </w:r>
    </w:p>
    <w:p w14:paraId="11EDC8BB" w14:textId="77777777" w:rsidR="0023602D" w:rsidRPr="00CE0C5E" w:rsidRDefault="00082D53" w:rsidP="00FD6EB7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noProof/>
          <w:sz w:val="24"/>
          <w:szCs w:val="24"/>
        </w:rPr>
        <w:t>Prostornog plana uređenja Općine Bukovlje</w:t>
      </w:r>
    </w:p>
    <w:p w14:paraId="6A3A5F4F" w14:textId="77777777" w:rsidR="00D414D1" w:rsidRPr="00FD6EB7" w:rsidRDefault="00082D53" w:rsidP="00AD4106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Opće odredbe</w:t>
      </w:r>
    </w:p>
    <w:p w14:paraId="5C674E70" w14:textId="77777777" w:rsidR="00D414D1" w:rsidRPr="00CE0C5E" w:rsidRDefault="00082D53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238F861" w14:textId="77777777" w:rsidR="003564BF" w:rsidRPr="00FD6EB7" w:rsidRDefault="00082D53" w:rsidP="00FD6EB7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820177"/>
      <w:r w:rsidRPr="00FD6EB7">
        <w:rPr>
          <w:rFonts w:ascii="Times New Roman" w:hAnsi="Times New Roman" w:cs="Times New Roman"/>
          <w:sz w:val="24"/>
          <w:szCs w:val="24"/>
        </w:rPr>
        <w:t xml:space="preserve">Donosi se odluka o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izradi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Prostornog plana uređenja Općine Bukovlje</w:t>
      </w:r>
      <w:r w:rsidR="005665A5" w:rsidRPr="00FD6EB7">
        <w:rPr>
          <w:rFonts w:ascii="Times New Roman" w:hAnsi="Times New Roman" w:cs="Times New Roman"/>
          <w:sz w:val="24"/>
          <w:szCs w:val="24"/>
        </w:rPr>
        <w:t>,</w:t>
      </w:r>
      <w:r w:rsidRPr="00FD6EB7">
        <w:rPr>
          <w:rFonts w:ascii="Times New Roman" w:hAnsi="Times New Roman" w:cs="Times New Roman"/>
          <w:sz w:val="24"/>
          <w:szCs w:val="24"/>
        </w:rPr>
        <w:t xml:space="preserve"> u daljnjem tekstu: Odluka.</w:t>
      </w:r>
    </w:p>
    <w:p w14:paraId="5E9D64F9" w14:textId="5ACCD4EB" w:rsidR="00D414D1" w:rsidRPr="00FD6EB7" w:rsidRDefault="00082D53" w:rsidP="00FD6EB7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Donošenjem ove </w:t>
      </w:r>
      <w:r w:rsidR="00C10BE7" w:rsidRPr="00FD6EB7">
        <w:rPr>
          <w:rFonts w:ascii="Times New Roman" w:hAnsi="Times New Roman" w:cs="Times New Roman"/>
          <w:sz w:val="24"/>
          <w:szCs w:val="24"/>
        </w:rPr>
        <w:t>O</w:t>
      </w:r>
      <w:r w:rsidRPr="00FD6EB7">
        <w:rPr>
          <w:rFonts w:ascii="Times New Roman" w:hAnsi="Times New Roman" w:cs="Times New Roman"/>
          <w:sz w:val="24"/>
          <w:szCs w:val="24"/>
        </w:rPr>
        <w:t>dluke</w:t>
      </w:r>
      <w:r w:rsidR="003564BF"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sz w:val="24"/>
          <w:szCs w:val="24"/>
        </w:rPr>
        <w:t xml:space="preserve">započinje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postupak izrade i donošenja</w:t>
      </w:r>
      <w:r w:rsidR="003564BF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Prostornog plana uređenja Općine Bukovlje</w:t>
      </w:r>
      <w:r w:rsidR="00FF3CE5" w:rsidRPr="00FD6EB7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D6EB7">
        <w:rPr>
          <w:rFonts w:ascii="Times New Roman" w:hAnsi="Times New Roman" w:cs="Times New Roman"/>
          <w:noProof/>
          <w:sz w:val="24"/>
          <w:szCs w:val="24"/>
        </w:rPr>
        <w:t>„</w:t>
      </w:r>
      <w:r w:rsidR="00FF3CE5" w:rsidRPr="00FD6EB7">
        <w:rPr>
          <w:rFonts w:ascii="Times New Roman" w:hAnsi="Times New Roman" w:cs="Times New Roman"/>
          <w:noProof/>
          <w:sz w:val="24"/>
          <w:szCs w:val="24"/>
        </w:rPr>
        <w:t>Službeni vjesnik Brodsko-posavske županije</w:t>
      </w:r>
      <w:r w:rsidR="00FD6EB7">
        <w:rPr>
          <w:rFonts w:ascii="Times New Roman" w:hAnsi="Times New Roman" w:cs="Times New Roman"/>
          <w:noProof/>
          <w:sz w:val="24"/>
          <w:szCs w:val="24"/>
        </w:rPr>
        <w:t xml:space="preserve">“, </w:t>
      </w:r>
      <w:r w:rsidR="00FF3CE5" w:rsidRPr="00FD6EB7">
        <w:rPr>
          <w:rFonts w:ascii="Times New Roman" w:hAnsi="Times New Roman" w:cs="Times New Roman"/>
          <w:noProof/>
          <w:sz w:val="24"/>
          <w:szCs w:val="24"/>
        </w:rPr>
        <w:t xml:space="preserve"> broj 6/04, 20/04-ispravak, 18/05-ispravak, 13/08 i 23/15-usklađenje sa Zakonom)</w:t>
      </w:r>
      <w:r w:rsidRPr="00FD6EB7">
        <w:rPr>
          <w:rFonts w:ascii="Times New Roman" w:hAnsi="Times New Roman" w:cs="Times New Roman"/>
          <w:sz w:val="24"/>
          <w:szCs w:val="24"/>
        </w:rPr>
        <w:t xml:space="preserve">, u daljnjem tekstu: </w:t>
      </w:r>
      <w:r w:rsidR="00003688" w:rsidRPr="00FD6EB7">
        <w:rPr>
          <w:rFonts w:ascii="Times New Roman" w:hAnsi="Times New Roman" w:cs="Times New Roman"/>
          <w:noProof/>
          <w:sz w:val="24"/>
          <w:szCs w:val="24"/>
        </w:rPr>
        <w:t>izmjena i dopuna Plana</w:t>
      </w:r>
      <w:r w:rsidRPr="00FD6EB7">
        <w:rPr>
          <w:rFonts w:ascii="Times New Roman" w:hAnsi="Times New Roman" w:cs="Times New Roman"/>
          <w:sz w:val="24"/>
          <w:szCs w:val="24"/>
        </w:rPr>
        <w:t>.</w:t>
      </w:r>
    </w:p>
    <w:p w14:paraId="57378617" w14:textId="77777777" w:rsidR="009C513C" w:rsidRPr="00FD6EB7" w:rsidRDefault="00082D53" w:rsidP="00FD6EB7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Nositelj </w:t>
      </w:r>
      <w:r w:rsidR="007153CA" w:rsidRPr="00FD6EB7">
        <w:rPr>
          <w:rFonts w:ascii="Times New Roman" w:hAnsi="Times New Roman" w:cs="Times New Roman"/>
          <w:noProof/>
          <w:sz w:val="24"/>
          <w:szCs w:val="24"/>
        </w:rPr>
        <w:t>izrade</w:t>
      </w:r>
      <w:r w:rsidR="00B54BE7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 je</w:t>
      </w:r>
      <w:r w:rsidR="00E07A05"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="00217831" w:rsidRPr="00FD6EB7">
        <w:rPr>
          <w:rFonts w:ascii="Times New Roman" w:hAnsi="Times New Roman" w:cs="Times New Roman"/>
          <w:noProof/>
          <w:sz w:val="24"/>
          <w:szCs w:val="24"/>
        </w:rPr>
        <w:t>Općina Bukovlje</w:t>
      </w:r>
      <w:r w:rsidR="00E07A05" w:rsidRPr="00FD6EB7">
        <w:rPr>
          <w:rFonts w:ascii="Times New Roman" w:hAnsi="Times New Roman" w:cs="Times New Roman"/>
          <w:sz w:val="24"/>
          <w:szCs w:val="24"/>
        </w:rPr>
        <w:t>,</w:t>
      </w:r>
      <w:r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="00EF3586" w:rsidRPr="00FD6EB7">
        <w:rPr>
          <w:rFonts w:ascii="Times New Roman" w:hAnsi="Times New Roman" w:cs="Times New Roman"/>
          <w:noProof/>
          <w:sz w:val="24"/>
          <w:szCs w:val="24"/>
        </w:rPr>
        <w:t>Jedinstveni upravni odjel</w:t>
      </w:r>
      <w:r w:rsidR="00F86913" w:rsidRPr="00FD6EB7">
        <w:rPr>
          <w:rFonts w:ascii="Times New Roman" w:hAnsi="Times New Roman" w:cs="Times New Roman"/>
          <w:sz w:val="24"/>
          <w:szCs w:val="24"/>
        </w:rPr>
        <w:t>,</w:t>
      </w:r>
      <w:r w:rsidR="0090406F"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="00EA0200" w:rsidRPr="00FD6EB7">
        <w:rPr>
          <w:rFonts w:ascii="Times New Roman" w:hAnsi="Times New Roman" w:cs="Times New Roman"/>
          <w:sz w:val="24"/>
          <w:szCs w:val="24"/>
        </w:rPr>
        <w:t>u daljnjem tekstu: Nositelj izrade.</w:t>
      </w:r>
    </w:p>
    <w:p w14:paraId="082004D7" w14:textId="77777777" w:rsidR="00D414D1" w:rsidRPr="00FD6EB7" w:rsidRDefault="00082D53" w:rsidP="00FD6EB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Odgovorna osoba Nositelja izrade je čelnik tijela iz stavka </w:t>
      </w:r>
      <w:r w:rsidR="00E07A05" w:rsidRPr="00FD6EB7">
        <w:rPr>
          <w:rFonts w:ascii="Times New Roman" w:hAnsi="Times New Roman" w:cs="Times New Roman"/>
          <w:sz w:val="24"/>
          <w:szCs w:val="24"/>
        </w:rPr>
        <w:t>3</w:t>
      </w:r>
      <w:r w:rsidRPr="00FD6EB7">
        <w:rPr>
          <w:rFonts w:ascii="Times New Roman" w:hAnsi="Times New Roman" w:cs="Times New Roman"/>
          <w:sz w:val="24"/>
          <w:szCs w:val="24"/>
        </w:rPr>
        <w:t>. ovoga članka.</w:t>
      </w:r>
    </w:p>
    <w:bookmarkEnd w:id="0"/>
    <w:p w14:paraId="4F664F79" w14:textId="77777777" w:rsidR="00D414D1" w:rsidRPr="00FD6EB7" w:rsidRDefault="00082D53" w:rsidP="00AD4106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Pravna osnova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4A4D4F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2303A49C" w14:textId="77777777" w:rsidR="00D414D1" w:rsidRPr="00CE0C5E" w:rsidRDefault="00082D53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DCEAB5E" w14:textId="4DA2DDB0" w:rsidR="00D414D1" w:rsidRPr="00FD6EB7" w:rsidRDefault="00082D53" w:rsidP="00FD6EB7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3820354"/>
      <w:r w:rsidRPr="00FD6EB7">
        <w:rPr>
          <w:rFonts w:ascii="Times New Roman" w:hAnsi="Times New Roman" w:cs="Times New Roman"/>
          <w:noProof/>
          <w:sz w:val="24"/>
          <w:szCs w:val="24"/>
        </w:rPr>
        <w:t>Postupak izrade i donošenja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 temelji se na odredbama članka 86.</w:t>
      </w:r>
      <w:r w:rsidR="0078582C" w:rsidRPr="00FD6EB7">
        <w:rPr>
          <w:rFonts w:ascii="Times New Roman" w:hAnsi="Times New Roman" w:cs="Times New Roman"/>
          <w:sz w:val="24"/>
          <w:szCs w:val="24"/>
        </w:rPr>
        <w:t xml:space="preserve"> do </w:t>
      </w:r>
      <w:r w:rsidR="0078582C" w:rsidRPr="00FD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članka </w:t>
      </w:r>
      <w:r w:rsidRPr="00FD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112. </w:t>
      </w:r>
      <w:r w:rsidR="00BA00EC" w:rsidRPr="00FD6EB7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r w:rsidR="0061089D" w:rsidRPr="00FD6EB7">
        <w:rPr>
          <w:rFonts w:ascii="Times New Roman" w:hAnsi="Times New Roman" w:cs="Times New Roman"/>
          <w:sz w:val="24"/>
          <w:szCs w:val="24"/>
        </w:rPr>
        <w:t>, a u</w:t>
      </w:r>
      <w:r w:rsidR="00E07A05" w:rsidRPr="00FD6EB7">
        <w:rPr>
          <w:rFonts w:ascii="Times New Roman" w:hAnsi="Times New Roman" w:cs="Times New Roman"/>
          <w:sz w:val="24"/>
          <w:szCs w:val="24"/>
        </w:rPr>
        <w:t xml:space="preserve"> skladu s</w:t>
      </w:r>
      <w:r w:rsidR="00C35EF9" w:rsidRPr="00FD6EB7">
        <w:rPr>
          <w:rFonts w:ascii="Times New Roman" w:hAnsi="Times New Roman" w:cs="Times New Roman"/>
          <w:sz w:val="24"/>
          <w:szCs w:val="24"/>
        </w:rPr>
        <w:t xml:space="preserve"> odredbama</w:t>
      </w:r>
      <w:r w:rsidR="00615BE1" w:rsidRPr="00FD6EB7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615BE1" w:rsidRPr="00FD6EB7">
        <w:rPr>
          <w:rFonts w:ascii="Times New Roman" w:hAnsi="Times New Roman" w:cs="Times New Roman"/>
          <w:noProof/>
          <w:sz w:val="24"/>
          <w:szCs w:val="24"/>
        </w:rPr>
        <w:t xml:space="preserve"> o prostornim planovima (</w:t>
      </w:r>
      <w:r w:rsidR="00FD6EB7">
        <w:rPr>
          <w:rFonts w:ascii="Times New Roman" w:hAnsi="Times New Roman" w:cs="Times New Roman"/>
          <w:noProof/>
          <w:sz w:val="24"/>
          <w:szCs w:val="24"/>
        </w:rPr>
        <w:t>„</w:t>
      </w:r>
      <w:r w:rsidR="00615BE1" w:rsidRPr="00FD6EB7">
        <w:rPr>
          <w:rFonts w:ascii="Times New Roman" w:hAnsi="Times New Roman" w:cs="Times New Roman"/>
          <w:noProof/>
          <w:sz w:val="24"/>
          <w:szCs w:val="24"/>
        </w:rPr>
        <w:t>Narodne novine</w:t>
      </w:r>
      <w:r w:rsidR="00FD6EB7">
        <w:rPr>
          <w:rFonts w:ascii="Times New Roman" w:hAnsi="Times New Roman" w:cs="Times New Roman"/>
          <w:noProof/>
          <w:sz w:val="24"/>
          <w:szCs w:val="24"/>
        </w:rPr>
        <w:t xml:space="preserve">“, </w:t>
      </w:r>
      <w:r w:rsidR="00615BE1" w:rsidRPr="00FD6EB7">
        <w:rPr>
          <w:rFonts w:ascii="Times New Roman" w:hAnsi="Times New Roman" w:cs="Times New Roman"/>
          <w:noProof/>
          <w:sz w:val="24"/>
          <w:szCs w:val="24"/>
        </w:rPr>
        <w:t xml:space="preserve"> broj 152/23)</w:t>
      </w:r>
      <w:r w:rsidR="00D669C8" w:rsidRPr="00FD6EB7">
        <w:rPr>
          <w:rFonts w:ascii="Times New Roman" w:hAnsi="Times New Roman" w:cs="Times New Roman"/>
          <w:sz w:val="24"/>
          <w:szCs w:val="24"/>
        </w:rPr>
        <w:t>, u daljnjem tekstu: Pravilnik</w:t>
      </w:r>
      <w:r w:rsidR="000770CF" w:rsidRPr="00FD6EB7">
        <w:rPr>
          <w:rFonts w:ascii="Times New Roman" w:hAnsi="Times New Roman" w:cs="Times New Roman"/>
          <w:sz w:val="24"/>
          <w:szCs w:val="24"/>
        </w:rPr>
        <w:t>,</w:t>
      </w:r>
      <w:r w:rsidRPr="00FD6EB7">
        <w:rPr>
          <w:rFonts w:ascii="Times New Roman" w:hAnsi="Times New Roman" w:cs="Times New Roman"/>
          <w:sz w:val="24"/>
          <w:szCs w:val="24"/>
        </w:rPr>
        <w:t xml:space="preserve"> i ostalim važećim propisima iz područja prostornog uređenja</w:t>
      </w:r>
      <w:r w:rsidR="00CF159D" w:rsidRPr="00FD6EB7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C9125EA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Razlozi </w:t>
      </w:r>
      <w:r w:rsidR="00CD56ED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donošenja</w:t>
      </w:r>
      <w:r w:rsidR="004A4D4F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Plana, ciljevi i programska polazišta</w:t>
      </w:r>
    </w:p>
    <w:p w14:paraId="47686A02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BB7AD11" w14:textId="77777777" w:rsidR="00D414D1" w:rsidRPr="00FD6EB7" w:rsidRDefault="00082D53" w:rsidP="00FD6EB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Ovom </w:t>
      </w:r>
      <w:r w:rsidR="006100A0" w:rsidRPr="00FD6EB7">
        <w:rPr>
          <w:rFonts w:ascii="Times New Roman" w:hAnsi="Times New Roman" w:cs="Times New Roman"/>
          <w:sz w:val="24"/>
          <w:szCs w:val="24"/>
        </w:rPr>
        <w:t>O</w:t>
      </w:r>
      <w:r w:rsidRPr="00FD6EB7">
        <w:rPr>
          <w:rFonts w:ascii="Times New Roman" w:hAnsi="Times New Roman" w:cs="Times New Roman"/>
          <w:sz w:val="24"/>
          <w:szCs w:val="24"/>
        </w:rPr>
        <w:t xml:space="preserve">dlukom određuju se razlozi, ciljevi i programska polazišta u okviru kojih se određuju prostorno planska rješenja u postupku </w:t>
      </w:r>
      <w:r w:rsidR="00895532" w:rsidRPr="00FD6EB7">
        <w:rPr>
          <w:rFonts w:ascii="Times New Roman" w:hAnsi="Times New Roman" w:cs="Times New Roman"/>
          <w:noProof/>
          <w:sz w:val="24"/>
          <w:szCs w:val="24"/>
        </w:rPr>
        <w:t>izrade</w:t>
      </w:r>
      <w:r w:rsidR="00A93325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Plana.</w:t>
      </w:r>
    </w:p>
    <w:p w14:paraId="20770C97" w14:textId="77777777" w:rsidR="00D414D1" w:rsidRPr="00FD6EB7" w:rsidRDefault="00082D53" w:rsidP="00FD6EB7">
      <w:pPr>
        <w:spacing w:before="120" w:after="0" w:line="276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Razlozi za </w:t>
      </w:r>
      <w:r w:rsidR="00CD56ED" w:rsidRPr="00FD6EB7">
        <w:rPr>
          <w:rFonts w:ascii="Times New Roman" w:hAnsi="Times New Roman" w:cs="Times New Roman"/>
          <w:sz w:val="24"/>
          <w:szCs w:val="24"/>
        </w:rPr>
        <w:t>donošenje</w:t>
      </w:r>
      <w:r w:rsidR="00A201D3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</w:t>
      </w:r>
      <w:r w:rsidR="00EF27A0" w:rsidRPr="00FD6EB7">
        <w:rPr>
          <w:rFonts w:ascii="Times New Roman" w:hAnsi="Times New Roman" w:cs="Times New Roman"/>
          <w:sz w:val="24"/>
          <w:szCs w:val="24"/>
        </w:rPr>
        <w:t>:</w:t>
      </w:r>
    </w:p>
    <w:p w14:paraId="122AC52A" w14:textId="77777777" w:rsidR="00D414D1" w:rsidRPr="00FD6EB7" w:rsidRDefault="00082D53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Usklađenost sa zakonskim i podzakonskim okvirom</w:t>
      </w:r>
    </w:p>
    <w:p w14:paraId="0DDA9A9A" w14:textId="77777777" w:rsidR="00D414D1" w:rsidRPr="00FD6EB7" w:rsidRDefault="00082D53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Zakonska obveza </w:t>
      </w:r>
      <w:r w:rsidR="00895532" w:rsidRPr="00FD6EB7">
        <w:rPr>
          <w:rFonts w:ascii="Times New Roman" w:hAnsi="Times New Roman" w:cs="Times New Roman"/>
          <w:noProof/>
          <w:sz w:val="24"/>
          <w:szCs w:val="24"/>
        </w:rPr>
        <w:t>izrade</w:t>
      </w:r>
      <w:r w:rsidR="00975109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="00975109" w:rsidRPr="00FD6EB7">
        <w:rPr>
          <w:rFonts w:ascii="Times New Roman" w:hAnsi="Times New Roman" w:cs="Times New Roman"/>
          <w:sz w:val="24"/>
          <w:szCs w:val="24"/>
        </w:rPr>
        <w:t xml:space="preserve"> Plana</w:t>
      </w:r>
      <w:r w:rsidRPr="00FD6EB7">
        <w:rPr>
          <w:rFonts w:ascii="Times New Roman" w:hAnsi="Times New Roman" w:cs="Times New Roman"/>
          <w:sz w:val="24"/>
          <w:szCs w:val="24"/>
        </w:rPr>
        <w:t xml:space="preserve"> i usklađenje sa Zakonom</w:t>
      </w:r>
    </w:p>
    <w:p w14:paraId="1669BE38" w14:textId="77777777" w:rsidR="00393CF9" w:rsidRPr="00FD6EB7" w:rsidRDefault="00082D53" w:rsidP="007F396F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Izmjena i dopuna Plana provodi se radi usklađenja sa Zakonom, važećim propisima iz područja prostornog uređenja: Pravilnikom i  pratećim Uredbama, a kroz izmjenu i dopunu provodi se postupak  transformacije Plana.</w:t>
      </w:r>
    </w:p>
    <w:p w14:paraId="71B32DA0" w14:textId="77777777" w:rsidR="00D414D1" w:rsidRPr="00FD6EB7" w:rsidRDefault="00082D53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Usklađenje s planom više razine</w:t>
      </w:r>
    </w:p>
    <w:p w14:paraId="01EA57AD" w14:textId="688D851E" w:rsidR="00D414D1" w:rsidRPr="00FD6EB7" w:rsidRDefault="00082D53" w:rsidP="007F396F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Prostorni plan Brodsko-posavske županije (</w:t>
      </w:r>
      <w:r w:rsidR="00FD6EB7">
        <w:rPr>
          <w:rFonts w:ascii="Times New Roman" w:hAnsi="Times New Roman" w:cs="Times New Roman"/>
          <w:noProof/>
          <w:sz w:val="24"/>
          <w:szCs w:val="24"/>
        </w:rPr>
        <w:t>„</w:t>
      </w:r>
      <w:r w:rsidRPr="00FD6EB7">
        <w:rPr>
          <w:rFonts w:ascii="Times New Roman" w:hAnsi="Times New Roman" w:cs="Times New Roman"/>
          <w:noProof/>
          <w:sz w:val="24"/>
          <w:szCs w:val="24"/>
        </w:rPr>
        <w:t>Službeni vjesnik Brodsko-posavske županije</w:t>
      </w:r>
      <w:r w:rsidR="00FD6EB7">
        <w:rPr>
          <w:rFonts w:ascii="Times New Roman" w:hAnsi="Times New Roman" w:cs="Times New Roman"/>
          <w:noProof/>
          <w:sz w:val="24"/>
          <w:szCs w:val="24"/>
        </w:rPr>
        <w:t xml:space="preserve">“,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br</w:t>
      </w:r>
      <w:r w:rsidR="00FD6EB7">
        <w:rPr>
          <w:rFonts w:ascii="Times New Roman" w:hAnsi="Times New Roman" w:cs="Times New Roman"/>
          <w:noProof/>
          <w:sz w:val="24"/>
          <w:szCs w:val="24"/>
        </w:rPr>
        <w:t>oj</w:t>
      </w: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 04/01, 06/05, 11/08, 14/08, 05/10, 09/12, 39/20, 45/20, 33/23 i 01/24).</w:t>
      </w:r>
    </w:p>
    <w:p w14:paraId="163247C4" w14:textId="77777777" w:rsidR="00D414D1" w:rsidRPr="00FD6EB7" w:rsidRDefault="00082D53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lastRenderedPageBreak/>
        <w:t>Usklađenje s planom šireg područja iste razine</w:t>
      </w:r>
    </w:p>
    <w:p w14:paraId="21F7DB5C" w14:textId="77777777" w:rsidR="00D414D1" w:rsidRPr="00FD6EB7" w:rsidRDefault="00082D53" w:rsidP="007F396F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Nema prostornog plana šireg područja iste razine.</w:t>
      </w:r>
    </w:p>
    <w:p w14:paraId="3CA728E5" w14:textId="77777777" w:rsidR="00D414D1" w:rsidRPr="00FD6EB7" w:rsidRDefault="00082D53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Određivanje novih prostorno planskih rješenja</w:t>
      </w:r>
    </w:p>
    <w:p w14:paraId="73D8B62D" w14:textId="77777777" w:rsidR="00D414D1" w:rsidRPr="00FD6EB7" w:rsidRDefault="00082D53" w:rsidP="007F396F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Kroz ove izmjene i dopune prostornog plana uređenja Općine Bukovlje ispitat će se nova prostorno-planska rješenja vezano uz novu zakonsku i podzakonsku regulativu i redefinirati građevinska područja naselja i namjena prostora uvjetovana transformacijom Plana.</w:t>
      </w:r>
    </w:p>
    <w:p w14:paraId="5BD1C625" w14:textId="77777777" w:rsidR="00393CF9" w:rsidRPr="00FD6EB7" w:rsidRDefault="00082D53" w:rsidP="00F377F9">
      <w:pPr>
        <w:keepNext/>
        <w:keepLines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O</w:t>
      </w:r>
      <w:r w:rsidR="00D414D1" w:rsidRPr="00FD6EB7">
        <w:rPr>
          <w:rFonts w:ascii="Times New Roman" w:hAnsi="Times New Roman" w:cs="Times New Roman"/>
          <w:sz w:val="24"/>
          <w:szCs w:val="24"/>
        </w:rPr>
        <w:t xml:space="preserve">snovni ciljevi i programska polazišta za </w:t>
      </w:r>
      <w:r w:rsidR="00895532" w:rsidRPr="00FD6EB7">
        <w:rPr>
          <w:rFonts w:ascii="Times New Roman" w:hAnsi="Times New Roman" w:cs="Times New Roman"/>
          <w:noProof/>
          <w:sz w:val="24"/>
          <w:szCs w:val="24"/>
        </w:rPr>
        <w:t>izradu</w:t>
      </w:r>
      <w:r w:rsidR="00A201D3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="00D414D1" w:rsidRPr="00FD6EB7">
        <w:rPr>
          <w:rFonts w:ascii="Times New Roman" w:hAnsi="Times New Roman" w:cs="Times New Roman"/>
          <w:sz w:val="24"/>
          <w:szCs w:val="24"/>
        </w:rPr>
        <w:t xml:space="preserve"> Plana:</w:t>
      </w:r>
    </w:p>
    <w:p w14:paraId="19AB6591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Cilj izrade izmjena i dopuna  je:</w:t>
      </w:r>
    </w:p>
    <w:p w14:paraId="5F64234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-transformacija Plana sukladno Pravilniku  </w:t>
      </w:r>
    </w:p>
    <w:p w14:paraId="1FAA05BB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-analiza namjena i odredbi za provođenje  po Pravilniku  uz moguće manje prilagodbe</w:t>
      </w:r>
    </w:p>
    <w:p w14:paraId="58AA8D7B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-razgraničenje građevina po značaju sukladno Pravilniku (državni, županijski, lokalni)</w:t>
      </w:r>
    </w:p>
    <w:p w14:paraId="22028A84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-provjera usklađenosti s Planovima višeg reda iz čl. 3. st. 2</w:t>
      </w:r>
    </w:p>
    <w:p w14:paraId="5688B3D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-prilagodba, korekcija građevinskih područja sukladno novim katastarskim podlogama</w:t>
      </w:r>
    </w:p>
    <w:p w14:paraId="5567CFF7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-eventualno otklanjanje tehničkih grešaka i neusklađenosti u kartografskim prilozima</w:t>
      </w:r>
    </w:p>
    <w:p w14:paraId="65520EA5" w14:textId="1808C342" w:rsidR="00F377F9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-ostvarenje planskih preduvjeta za gradnju braniteljskog centra unutar utvrđenog građevinskog područja naselja Bukovlje (analiza i eventualna prilagodba namjene površina, infrastrukturnih sustava te uvjeta korištenja, uređenja i zaštite prostora).</w:t>
      </w:r>
    </w:p>
    <w:p w14:paraId="4BA6A0DE" w14:textId="77777777" w:rsidR="002974AB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Ovim postupkom  će se Plan  osuvremeniti, unificirati i digitalizirati te time pojednostavniti i olakšati njegovu provedbu što će se osigurati izradom i donošenjem izmjena i dopuna Plana u modulima informacijskog sustava prostornog uređenja (dalje:ISPU): ePlanovi i ePlanovi Editor.</w:t>
      </w:r>
    </w:p>
    <w:p w14:paraId="5276362B" w14:textId="77777777" w:rsidR="002974AB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Nova tehnologija izrade Plana omogućit će unošenje svih relevantnih prostornih podataka te njihovu analizu i usporedbu.</w:t>
      </w:r>
    </w:p>
    <w:p w14:paraId="1C090171" w14:textId="77777777" w:rsidR="002974AB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Izmjene i dopune Plana provoditi će se putem digitalnog infrastrukturnog servisa za unapređenje pružanja elektroničkih javnih usluga, isto će smanjiti opterećenja građanima, poslovnim subjektima i investitorima te ubrzati izdavanje akata za gradnju i realizacija investicija na svim razinama upravljanja.</w:t>
      </w:r>
    </w:p>
    <w:p w14:paraId="2088FC28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Obuhvat</w:t>
      </w:r>
      <w:r w:rsidR="00B62007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="00B62007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423E5589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C643BCA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Obuhvat izmjene i dopune PPPU Općine Bukovlje obuhvaća ukupno administrativno područje Općine Bukovlje.</w:t>
      </w:r>
    </w:p>
    <w:p w14:paraId="5C56981C" w14:textId="77777777" w:rsidR="00D414D1" w:rsidRPr="00FD6EB7" w:rsidRDefault="00082D53" w:rsidP="00AD4106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Sažeta ocjena stanja u obuhvatu</w:t>
      </w:r>
      <w:r w:rsidR="00B62007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="00B62007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01166163" w14:textId="77777777" w:rsidR="00D414D1" w:rsidRPr="00CE0C5E" w:rsidRDefault="00082D53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2A2C611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Prostorni plan uređenja Općine Bukovlje je strateški dokument prostornog uređenja koji određuje usmjerenje za razvoj djelatnosti i namjenu površina te uvjete za održivi i uravnoteženi razvoj općine. Važeći prostorni plan Općine Bukovlje potrebno je izraditi i digitalizirati u skladu s novim pravilnikom za izradu prostornih planova kroz sustav e-planovi.</w:t>
      </w:r>
    </w:p>
    <w:p w14:paraId="49954F5F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Popis sektorskih strategija i drugih dokumenata u skladu s kojima se utvrđuju zahtjevi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7188A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0012C29D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AC09F01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Za izradu izmjena i dopuna prostornog plana uređenja Općine Bukovlje koristit će se važeći prostorni plan iz dostupnih podataka iz postojećih strategija, studija i planova koji su izrađeni za prostor obuhvata Plana i šire.</w:t>
      </w:r>
    </w:p>
    <w:p w14:paraId="7AA0DC60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Način pribavljanja stručnih rješenja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7188A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083355C0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346D586E" w14:textId="77777777" w:rsidR="00D414D1" w:rsidRPr="00FD6EB7" w:rsidRDefault="00082D53" w:rsidP="00CE0C5E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Stručna rješenja za izradu izmjenu i dopunu prostornog plana uređenja Općine Bukovlje izrađuje stručni izrađivač, ovlašten za obavljanje stručnih poslova prostornog uređenja u suradnji s Nositeljem izrade.</w:t>
      </w:r>
    </w:p>
    <w:p w14:paraId="61E637D8" w14:textId="77777777" w:rsidR="00D414D1" w:rsidRPr="00FD6EB7" w:rsidRDefault="00082D53" w:rsidP="00CE0C5E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Popis javnopravnih tijela određenih posebnim propisima, koja daju</w:t>
      </w:r>
      <w:r w:rsidR="00A23D99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zahtjeve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7188A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 iz područja svog djelokruga, te drugih</w:t>
      </w:r>
      <w:r w:rsidR="00A23D99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sudionika i korisnika prostora koji trebaju sudjelovati u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izradi</w:t>
      </w:r>
      <w:r w:rsidR="0087188A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57F94909" w14:textId="77777777" w:rsidR="00D414D1" w:rsidRPr="00CE0C5E" w:rsidRDefault="00082D53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173C9DF" w14:textId="77777777" w:rsidR="00D414D1" w:rsidRPr="00FD6EB7" w:rsidRDefault="00082D53" w:rsidP="00F377F9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Poziv na dostavu zahtjeva za </w:t>
      </w:r>
      <w:r w:rsidR="00895532" w:rsidRPr="00FD6EB7">
        <w:rPr>
          <w:rFonts w:ascii="Times New Roman" w:hAnsi="Times New Roman" w:cs="Times New Roman"/>
          <w:noProof/>
          <w:sz w:val="24"/>
          <w:szCs w:val="24"/>
        </w:rPr>
        <w:t>izradu</w:t>
      </w:r>
      <w:r w:rsidR="00E1566B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 uputit će se sljedećim javnopravnim tijelima:</w:t>
      </w:r>
    </w:p>
    <w:p w14:paraId="22141D32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Brodsko-posavska županija, Upravni odjel za graditeljstvo, infrastrukturu i zaštitu okoliša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Petra Krešimira IV br.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8B0CEF1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Brodsko-posavska županija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Petra Krešimira IV br.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1FFF434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Županijska uprava za ceste Brodsko-posavske županije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Ivana Gorana Kovačića 58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3484416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HŽ INFRASTRUKTURA d.o.o.,  Sektor za razvoj, pripremu i provedbu investicija i EU fondova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Mihanovićeva ulica 12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668C7A0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VODOVOD d.o.o. Slavonski Brod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Nikole Zrinskog 25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CBF117A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Hrvatske vode, VGO za srednju i donju Savu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Šetalište braće Radića 22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90E52AF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HRVATSKI TELEKOM d.d.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Radnička cesta 21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586C37E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OT-OPTIMA TELEKOM d.d.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Bani 75a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E0669EE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A1 HRVATSKA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Vrtni put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71A88EE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TELE2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Josipa Marohnića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5003F883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METRONET TELEKOMUNIKACIJE d.d.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Ulica Grada Vukovara 269/d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361A2B7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Hrvatska regulatorna agencija za mrežne djelatnosti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HR-10110 Zagreb, Ulica Roberta Frangeša Mihanovića 9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3AC1A41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Hrvatske šume d.o.o., Uprava šuma Podružnica Nova Gradiška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HR-35400 Nova Gradiška, Josipa Jurja Strossmayera 11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C77E5F0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unutarnjih poslova, Policijska uprava brodsko-posavska,Odjel za sigurnost cestovnog prometa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Brod,Ulica Ivana Mažuranića br. 9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2EBCF61D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BROD-PLIN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Trg Pobjede 5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223A8CC8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CRODUX PLIN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Savska Opatovina 36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B378AC1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PLINACRO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Savska cesta 88a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5CD2ED7F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lastRenderedPageBreak/>
        <w:t>INA-INDUSTRIJA NAFTE d.d., Istraživanja i proizvodnje nafte i plina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HR-10020 Zagreb, Lovinčićeva 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22EE03BF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JANAF d.d.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Miramarska cesta 24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20126B5D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zaštite okoliša i zelene tranzicije, Uprava za zaštitu prirode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Radnička cesta 80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DAD925E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zaštite okoliša i zelene tranzicije, Uprava za procjenu utjecaja na okoliš i održivo gospodarenje otpadom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Radnička cesta 80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6D51A36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poljoprivrede, šumarstva i ribarstva, Uprava šumarstva, lovstva i drvne industrije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Planinska ulica 2a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85B390C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poljoprivrede, šumarstva i ribarstva, Uprava za poljoprivredno zemljište, biljnu proizvodnju i tržište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Ulica grada Vukovara 78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EA85A60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mora, prometa i infrastrukture, Uprava za željezničku infrastrukturu i promet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Prisavlje 14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B9FE69F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mora, prometa i infrastrukture, Uprava za cestovni promet, cestovnu infrastrukturu i inspekciju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Prisavlje 14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05F4220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prostornoga uređenja, graditeljstva i državne imovine, Uprava za prostorno uređenje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Ulica Republike Austrije 14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6178695D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prostornoga uređenja, graditeljstva i državne imovine, Uprava za upravljanje i raspolaganje nekretninama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Ulica Republike Austrije 20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636F0746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gospodarstva, Uprava za energetiku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Radnička cesta 80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57705A3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kulture i medija, Uprava za zaštitu kulturne baštine, Konzervatorski odjel u Slavonskom Brodu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Ante Starčevića 43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22005B3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Općina Gornja Vrba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HR-35207 Gornja Vrba, Braće Radić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1876272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Grad Slavonski Brod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Vukovarska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1D86EA8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Općina Podcrkavlje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HR-35201 Podcrkavlje, Trg 108. brigade ZNG 11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719E232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Općina Garčin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HR-35212 Garčin, Kralja Tomislava 92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70776B8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Hrvatski operator prijenosnog sustava d.d., Prijenosno područje Osijek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HR-31000 Osijek, Vukovarska cesta 217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46279E2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Hrvatske autoceste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Širolina ulica 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0EADBDA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HEP-Operator distribucijskog sustava d.o.o., Elektra Slavonski Brod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Petra Krešimira IV broj 11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D00DA57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Hrvatske ceste d.o.o., Sektor za održavanje i promet, Poslovna jedinica Osijek, Tehnička ispostava Slavonski Brod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Ivana Gorana Kovačića 58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4C51286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Općina Levanjska Varoš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HR-31416 Levanjska Varoš, Glavna 70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7647899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Osječko-baranjska županija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HR-31000 Osijek, Trg Ante Starčevića 2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47337DC" w14:textId="77777777" w:rsidR="00787EC1" w:rsidRPr="00FD6EB7" w:rsidRDefault="00082D53" w:rsidP="00F377F9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Poziv na dostavu zahtjeva za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izradu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 uputit će se i drugim sudionicima i korisnicima prostora koji sudjeluju u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izradi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Plana:</w:t>
      </w:r>
    </w:p>
    <w:p w14:paraId="4332C831" w14:textId="77777777" w:rsidR="00787EC1" w:rsidRPr="00FD6EB7" w:rsidRDefault="00082D53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ZAVOD ZA PROSTORNO UREĐENJE BROSKO-POSAVKE ŽUPANIJE, HR-35000 Slavonski Brod, Trg Pobjede 26.</w:t>
      </w:r>
    </w:p>
    <w:p w14:paraId="0E36CE67" w14:textId="77777777" w:rsidR="00787EC1" w:rsidRPr="00FD6EB7" w:rsidRDefault="00082D53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JAVNA USTANOVA NATURA SLAVONICA, HR-35000 Slavonski Brod, Ulica Petra Krešimira IV 1.</w:t>
      </w:r>
    </w:p>
    <w:p w14:paraId="67990DA6" w14:textId="77777777" w:rsidR="00F3589E" w:rsidRPr="00FD6EB7" w:rsidRDefault="00082D53" w:rsidP="00F377F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Rok za dostavu zahtjeva je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30</w:t>
      </w:r>
      <w:r w:rsidRPr="00FD6EB7">
        <w:rPr>
          <w:rFonts w:ascii="Times New Roman" w:hAnsi="Times New Roman" w:cs="Times New Roman"/>
          <w:sz w:val="24"/>
          <w:szCs w:val="24"/>
        </w:rPr>
        <w:t xml:space="preserve"> dana od zaprimanja poziva za dostavu zahtjeva.</w:t>
      </w:r>
    </w:p>
    <w:p w14:paraId="75AD7709" w14:textId="77777777" w:rsidR="00F3589E" w:rsidRPr="00FD6EB7" w:rsidRDefault="00082D53" w:rsidP="00F377F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lastRenderedPageBreak/>
        <w:t>Ako javnopravno tijelo ne dostavi zahtjeve u roku iz prethodne alineje, smatra se da zahtjeva nema.</w:t>
      </w:r>
    </w:p>
    <w:p w14:paraId="1ABC9D64" w14:textId="77777777" w:rsidR="00F3589E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Zahtjevi za izradu izmjene i dopune Prostornog plana dostavljaju se na sljedeći način:                                                                                                                             </w:t>
      </w:r>
    </w:p>
    <w:p w14:paraId="50EEC863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- putem pošte </w:t>
      </w:r>
    </w:p>
    <w:p w14:paraId="738A6D9B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 elektroničkim putem u skladu s odredbama važećeg Zakona.</w:t>
      </w:r>
    </w:p>
    <w:p w14:paraId="209BC5E0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Dinamika s fazama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izrade</w:t>
      </w:r>
      <w:r w:rsidR="008F17D4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1302F1E1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7305ED7F" w14:textId="77777777" w:rsidR="00D414D1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-Izrada prijedloga Odluke o izradi Izmjena i dopuna Plana,</w:t>
      </w:r>
    </w:p>
    <w:p w14:paraId="45751A2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-Pribavljanje mišljenja na prijedlog Odluke o izradi Izmjena i dopuna Plana sukladno  posebnim zakonima kojima se uređuje zaštita okoliša i prirode,</w:t>
      </w:r>
    </w:p>
    <w:p w14:paraId="3878E4C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-Donošenje Odluke o izradi Izmjena i dopuna Plana,</w:t>
      </w:r>
    </w:p>
    <w:p w14:paraId="10ED1F8D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-Prikupljanje zahtjeva za izradu Izmjena i dopuna Plana u zakonskom roku,</w:t>
      </w:r>
    </w:p>
    <w:p w14:paraId="73E030B9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-Izrada nacrta prijedloga Izmjena i dopuna Plana,</w:t>
      </w:r>
    </w:p>
    <w:p w14:paraId="7ABA1480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-Utvrđivanje prijedloga Izmjena i dopuna Plana za javnu raspravu,</w:t>
      </w:r>
    </w:p>
    <w:p w14:paraId="4FB176E6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-Provedba javne rasprave u zakonskom roku,</w:t>
      </w:r>
    </w:p>
    <w:p w14:paraId="662B2DE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-Izrada izvješća o javnoj raspravi u zakonskom roku</w:t>
      </w:r>
    </w:p>
    <w:p w14:paraId="218C89F4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-Izrada nacrta konačnog prijedloga </w:t>
      </w:r>
    </w:p>
    <w:p w14:paraId="27950E5D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-Utvrđivanje konačnog prijedloga Izmjena i dopuna Plana,</w:t>
      </w:r>
    </w:p>
    <w:p w14:paraId="1C54CC8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-Pribavljanje mišljenja na konačni prijedlog Izmjena i dopuna Plana u zakonskom roku,</w:t>
      </w:r>
    </w:p>
    <w:p w14:paraId="7C36CFC6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-Donošenje Odluke o usvajanju Izmjena i dopuna Plana na predstavničkom tijelu jedinice lokalne samouprave</w:t>
      </w:r>
    </w:p>
    <w:p w14:paraId="5DCDC761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Izvori financiranja </w:t>
      </w:r>
      <w:r w:rsidR="008F17D4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izrade izmjene i dopune</w:t>
      </w:r>
      <w:r w:rsidR="008F17D4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3A66B62C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116778F9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Izrada Izmjene i dopune prostornog plana uređenja Općine Bukovlje financirat će se iz Proračuna Općine Bukovlje  i drugih izvora sukladno Zakonu.</w:t>
      </w:r>
    </w:p>
    <w:p w14:paraId="4998AAC5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Druga pitanja značajna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F17D4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00DC17E5" w14:textId="77777777" w:rsidR="00D414D1" w:rsidRPr="00FD6EB7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Članak 11.</w:t>
      </w:r>
    </w:p>
    <w:p w14:paraId="168D54E1" w14:textId="77777777" w:rsidR="00D414D1" w:rsidRPr="00FD6EB7" w:rsidRDefault="00082D53" w:rsidP="00681C2D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U skladu s člankom 86. Zakona na Prijedlog odluke o izradi izmjene i dopune Plana sukladno posebnim propisima kojima se uređuje zaštita okoliša i prirode pribavljeno je:</w:t>
      </w:r>
    </w:p>
    <w:p w14:paraId="46FE076B" w14:textId="688584EE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-Mišljenje, KLASA:</w:t>
      </w:r>
      <w:r w:rsidR="003A629B">
        <w:rPr>
          <w:rFonts w:ascii="Times New Roman" w:hAnsi="Times New Roman" w:cs="Times New Roman"/>
          <w:noProof/>
          <w:sz w:val="24"/>
          <w:szCs w:val="24"/>
        </w:rPr>
        <w:t xml:space="preserve"> 351-03/25-03/79</w:t>
      </w: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, URBROJ: </w:t>
      </w:r>
      <w:r w:rsidR="003A629B">
        <w:rPr>
          <w:rFonts w:ascii="Times New Roman" w:hAnsi="Times New Roman" w:cs="Times New Roman"/>
          <w:noProof/>
          <w:sz w:val="24"/>
          <w:szCs w:val="24"/>
        </w:rPr>
        <w:t xml:space="preserve">2178-03-02/4-25-2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od</w:t>
      </w:r>
      <w:r w:rsidR="003A629B">
        <w:rPr>
          <w:rFonts w:ascii="Times New Roman" w:hAnsi="Times New Roman" w:cs="Times New Roman"/>
          <w:noProof/>
          <w:sz w:val="24"/>
          <w:szCs w:val="24"/>
        </w:rPr>
        <w:t xml:space="preserve"> 22. ru</w:t>
      </w:r>
      <w:r w:rsidR="00681C2D">
        <w:rPr>
          <w:rFonts w:ascii="Times New Roman" w:hAnsi="Times New Roman" w:cs="Times New Roman"/>
          <w:noProof/>
          <w:sz w:val="24"/>
          <w:szCs w:val="24"/>
        </w:rPr>
        <w:t>jna 2025. godine</w:t>
      </w: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, koje je izdalo nadležno tijelo za zaštitu okoliša i prirode: </w:t>
      </w:r>
      <w:r w:rsidR="00681C2D">
        <w:rPr>
          <w:rFonts w:ascii="Times New Roman" w:hAnsi="Times New Roman" w:cs="Times New Roman"/>
          <w:noProof/>
          <w:sz w:val="24"/>
          <w:szCs w:val="24"/>
        </w:rPr>
        <w:t>Upravni odjel za graditeljstvo, infrastrukturu i zaštitu okoliša Brodsko – posavske županije, Odsjek za infrastrukturu, zaštitu okoliša i obnovu.</w:t>
      </w:r>
    </w:p>
    <w:p w14:paraId="1A6F6462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Prijelazne i završne odredbe</w:t>
      </w:r>
    </w:p>
    <w:p w14:paraId="3E6AD0EE" w14:textId="77777777" w:rsidR="00D414D1" w:rsidRPr="00FD6EB7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Članak 12.</w:t>
      </w:r>
    </w:p>
    <w:p w14:paraId="22DDFF52" w14:textId="77777777" w:rsidR="008C3E76" w:rsidRPr="00FD6EB7" w:rsidRDefault="00082D53" w:rsidP="00681C2D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Tijekom postupka Izmjena i dopuna Prostornog plana uređenja Općine Bukovlje svi zahtjevi fizičkih i pravnih osoba vezanih za izdavanje akata za gradnju vršit će se neometano sukladno sadašnjem važećem Prostornom planu uređenja Općine Bukovlje. Ova Odluka stupa na snagu osmog dana od dana objave u »Službenom vjesniku Brodsko - posavske županije«.</w:t>
      </w:r>
    </w:p>
    <w:p w14:paraId="67E4509D" w14:textId="77777777" w:rsidR="00681C2D" w:rsidRDefault="00681C2D" w:rsidP="00681C2D">
      <w:pPr>
        <w:jc w:val="center"/>
        <w:rPr>
          <w:lang w:val="en-US"/>
        </w:rPr>
      </w:pPr>
    </w:p>
    <w:p w14:paraId="4DE02727" w14:textId="74572F9E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</w:t>
      </w:r>
      <w:r w:rsidRPr="00681C2D">
        <w:rPr>
          <w:rFonts w:ascii="Times New Roman" w:hAnsi="Times New Roman" w:cs="Times New Roman"/>
          <w:sz w:val="24"/>
          <w:szCs w:val="24"/>
          <w:lang w:val="en-US"/>
        </w:rPr>
        <w:t>OPĆINSKO VIJEĆE OPĆINE BUKOVLJE</w:t>
      </w:r>
    </w:p>
    <w:p w14:paraId="2F3A91E8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09378B59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2B4AF4E9" w14:textId="6DC020BE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81C2D">
        <w:rPr>
          <w:rFonts w:ascii="Times New Roman" w:hAnsi="Times New Roman" w:cs="Times New Roman"/>
          <w:sz w:val="24"/>
          <w:szCs w:val="24"/>
          <w:lang w:val="en-US"/>
        </w:rPr>
        <w:t xml:space="preserve">KLASA: </w:t>
      </w:r>
      <w:r w:rsidR="00374E26">
        <w:rPr>
          <w:rFonts w:ascii="Times New Roman" w:hAnsi="Times New Roman" w:cs="Times New Roman"/>
          <w:sz w:val="24"/>
          <w:szCs w:val="24"/>
          <w:lang w:val="en-US"/>
        </w:rPr>
        <w:t>021-05/25-01/24</w:t>
      </w:r>
    </w:p>
    <w:p w14:paraId="75A25E24" w14:textId="61609179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81C2D">
        <w:rPr>
          <w:rFonts w:ascii="Times New Roman" w:hAnsi="Times New Roman" w:cs="Times New Roman"/>
          <w:sz w:val="24"/>
          <w:szCs w:val="24"/>
          <w:lang w:val="en-US"/>
        </w:rPr>
        <w:t xml:space="preserve">URBROJ: </w:t>
      </w:r>
      <w:r w:rsidR="00374E26">
        <w:rPr>
          <w:rFonts w:ascii="Times New Roman" w:hAnsi="Times New Roman" w:cs="Times New Roman"/>
          <w:sz w:val="24"/>
          <w:szCs w:val="24"/>
          <w:lang w:val="en-US"/>
        </w:rPr>
        <w:t>2178-25-02-25-1</w:t>
      </w:r>
    </w:p>
    <w:p w14:paraId="71028090" w14:textId="7F1CF9CD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81C2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81C2D">
        <w:rPr>
          <w:rFonts w:ascii="Times New Roman" w:hAnsi="Times New Roman" w:cs="Times New Roman"/>
          <w:sz w:val="24"/>
          <w:szCs w:val="24"/>
        </w:rPr>
        <w:t>Bukov</w:t>
      </w:r>
      <w:r w:rsidRPr="00681C2D">
        <w:rPr>
          <w:rFonts w:ascii="Times New Roman" w:hAnsi="Times New Roman" w:cs="Times New Roman"/>
          <w:sz w:val="24"/>
          <w:szCs w:val="24"/>
        </w:rPr>
        <w:softHyphen/>
        <w:t>lju</w:t>
      </w:r>
      <w:proofErr w:type="spellEnd"/>
      <w:r w:rsidRPr="00681C2D">
        <w:rPr>
          <w:rFonts w:ascii="Times New Roman" w:hAnsi="Times New Roman" w:cs="Times New Roman"/>
          <w:sz w:val="24"/>
          <w:szCs w:val="24"/>
        </w:rPr>
        <w:t xml:space="preserve">, </w:t>
      </w:r>
      <w:r w:rsidR="00374E26">
        <w:rPr>
          <w:rFonts w:ascii="Times New Roman" w:hAnsi="Times New Roman" w:cs="Times New Roman"/>
          <w:sz w:val="24"/>
          <w:szCs w:val="24"/>
        </w:rPr>
        <w:t>6</w:t>
      </w:r>
      <w:r w:rsidRPr="00681C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681C2D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080B0D53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2B0AEA1E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5CC446E1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463D6755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C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70E0189A" w14:textId="734D6BD6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C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PREDSJEDNIK OPĆINSKOG VIJEĆA                                                                       </w:t>
      </w:r>
    </w:p>
    <w:p w14:paraId="601CB73E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C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Josip Marinović</w:t>
      </w:r>
    </w:p>
    <w:p w14:paraId="655A1E7C" w14:textId="6E727530" w:rsidR="00A53994" w:rsidRPr="00FD6EB7" w:rsidRDefault="00A53994" w:rsidP="00681C2D">
      <w:pPr>
        <w:keepNext/>
        <w:spacing w:before="240" w:after="0" w:line="276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A53994" w:rsidRPr="00FD6EB7" w:rsidSect="00B17C44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7862" w14:textId="77777777" w:rsidR="00082D53" w:rsidRDefault="00082D53">
      <w:pPr>
        <w:spacing w:after="0" w:line="240" w:lineRule="auto"/>
      </w:pPr>
      <w:r>
        <w:separator/>
      </w:r>
    </w:p>
  </w:endnote>
  <w:endnote w:type="continuationSeparator" w:id="0">
    <w:p w14:paraId="20DCCB4A" w14:textId="77777777" w:rsidR="00082D53" w:rsidRDefault="0008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59E3" w14:textId="77777777" w:rsidR="0061089D" w:rsidRPr="005B451E" w:rsidRDefault="00082D53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2112867105"/>
        <w:docPartObj>
          <w:docPartGallery w:val="Page Numbers (Top of Page)"/>
          <w:docPartUnique/>
        </w:docPartObj>
      </w:sdtPr>
      <w:sdtEndPr/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936</w:t>
        </w:r>
      </w:sdtContent>
    </w:sdt>
  </w:p>
  <w:p w14:paraId="13A82CDD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35CDD421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344FD885" w14:textId="77777777"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7841" w14:textId="77777777" w:rsidR="00082D53" w:rsidRDefault="00082D53">
      <w:pPr>
        <w:spacing w:after="0" w:line="240" w:lineRule="auto"/>
      </w:pPr>
      <w:r>
        <w:separator/>
      </w:r>
    </w:p>
  </w:footnote>
  <w:footnote w:type="continuationSeparator" w:id="0">
    <w:p w14:paraId="16435129" w14:textId="77777777" w:rsidR="00082D53" w:rsidRDefault="0008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98FA4A3A">
      <w:start w:val="1"/>
      <w:numFmt w:val="decimal"/>
      <w:lvlText w:val="%1."/>
      <w:lvlJc w:val="left"/>
      <w:pPr>
        <w:ind w:left="720" w:hanging="360"/>
      </w:pPr>
    </w:lvl>
    <w:lvl w:ilvl="1" w:tplc="F05825F0">
      <w:start w:val="1"/>
      <w:numFmt w:val="decimal"/>
      <w:lvlText w:val="%2."/>
      <w:lvlJc w:val="left"/>
      <w:pPr>
        <w:ind w:left="1440" w:hanging="360"/>
      </w:pPr>
    </w:lvl>
    <w:lvl w:ilvl="2" w:tplc="C3901050" w:tentative="1">
      <w:start w:val="1"/>
      <w:numFmt w:val="lowerRoman"/>
      <w:lvlText w:val="%3."/>
      <w:lvlJc w:val="right"/>
      <w:pPr>
        <w:ind w:left="2160" w:hanging="180"/>
      </w:pPr>
    </w:lvl>
    <w:lvl w:ilvl="3" w:tplc="216CB32A" w:tentative="1">
      <w:start w:val="1"/>
      <w:numFmt w:val="decimal"/>
      <w:lvlText w:val="%4."/>
      <w:lvlJc w:val="left"/>
      <w:pPr>
        <w:ind w:left="2880" w:hanging="360"/>
      </w:pPr>
    </w:lvl>
    <w:lvl w:ilvl="4" w:tplc="C3041B38" w:tentative="1">
      <w:start w:val="1"/>
      <w:numFmt w:val="lowerLetter"/>
      <w:lvlText w:val="%5."/>
      <w:lvlJc w:val="left"/>
      <w:pPr>
        <w:ind w:left="3600" w:hanging="360"/>
      </w:pPr>
    </w:lvl>
    <w:lvl w:ilvl="5" w:tplc="A056968C" w:tentative="1">
      <w:start w:val="1"/>
      <w:numFmt w:val="lowerRoman"/>
      <w:lvlText w:val="%6."/>
      <w:lvlJc w:val="right"/>
      <w:pPr>
        <w:ind w:left="4320" w:hanging="180"/>
      </w:pPr>
    </w:lvl>
    <w:lvl w:ilvl="6" w:tplc="F5C41E28" w:tentative="1">
      <w:start w:val="1"/>
      <w:numFmt w:val="decimal"/>
      <w:lvlText w:val="%7."/>
      <w:lvlJc w:val="left"/>
      <w:pPr>
        <w:ind w:left="5040" w:hanging="360"/>
      </w:pPr>
    </w:lvl>
    <w:lvl w:ilvl="7" w:tplc="5CB4BBAC" w:tentative="1">
      <w:start w:val="1"/>
      <w:numFmt w:val="lowerLetter"/>
      <w:lvlText w:val="%8."/>
      <w:lvlJc w:val="left"/>
      <w:pPr>
        <w:ind w:left="5760" w:hanging="360"/>
      </w:pPr>
    </w:lvl>
    <w:lvl w:ilvl="8" w:tplc="69E6F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374CC5A8">
      <w:start w:val="1"/>
      <w:numFmt w:val="upperLetter"/>
      <w:lvlText w:val="%1."/>
      <w:lvlJc w:val="left"/>
      <w:pPr>
        <w:ind w:left="720" w:hanging="360"/>
      </w:pPr>
    </w:lvl>
    <w:lvl w:ilvl="1" w:tplc="56CA08B8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DDF0DA7C" w:tentative="1">
      <w:start w:val="1"/>
      <w:numFmt w:val="lowerRoman"/>
      <w:lvlText w:val="%3."/>
      <w:lvlJc w:val="right"/>
      <w:pPr>
        <w:ind w:left="2160" w:hanging="180"/>
      </w:pPr>
    </w:lvl>
    <w:lvl w:ilvl="3" w:tplc="819E1FE0" w:tentative="1">
      <w:start w:val="1"/>
      <w:numFmt w:val="decimal"/>
      <w:lvlText w:val="%4."/>
      <w:lvlJc w:val="left"/>
      <w:pPr>
        <w:ind w:left="2880" w:hanging="360"/>
      </w:pPr>
    </w:lvl>
    <w:lvl w:ilvl="4" w:tplc="3026700A" w:tentative="1">
      <w:start w:val="1"/>
      <w:numFmt w:val="lowerLetter"/>
      <w:lvlText w:val="%5."/>
      <w:lvlJc w:val="left"/>
      <w:pPr>
        <w:ind w:left="3600" w:hanging="360"/>
      </w:pPr>
    </w:lvl>
    <w:lvl w:ilvl="5" w:tplc="87E87808" w:tentative="1">
      <w:start w:val="1"/>
      <w:numFmt w:val="lowerRoman"/>
      <w:lvlText w:val="%6."/>
      <w:lvlJc w:val="right"/>
      <w:pPr>
        <w:ind w:left="4320" w:hanging="180"/>
      </w:pPr>
    </w:lvl>
    <w:lvl w:ilvl="6" w:tplc="6CCEAD80" w:tentative="1">
      <w:start w:val="1"/>
      <w:numFmt w:val="decimal"/>
      <w:lvlText w:val="%7."/>
      <w:lvlJc w:val="left"/>
      <w:pPr>
        <w:ind w:left="5040" w:hanging="360"/>
      </w:pPr>
    </w:lvl>
    <w:lvl w:ilvl="7" w:tplc="80829262" w:tentative="1">
      <w:start w:val="1"/>
      <w:numFmt w:val="lowerLetter"/>
      <w:lvlText w:val="%8."/>
      <w:lvlJc w:val="left"/>
      <w:pPr>
        <w:ind w:left="5760" w:hanging="360"/>
      </w:pPr>
    </w:lvl>
    <w:lvl w:ilvl="8" w:tplc="599E6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15640EDC">
      <w:start w:val="1"/>
      <w:numFmt w:val="decimal"/>
      <w:lvlText w:val="%1."/>
      <w:lvlJc w:val="left"/>
      <w:pPr>
        <w:ind w:left="1440" w:hanging="360"/>
      </w:pPr>
    </w:lvl>
    <w:lvl w:ilvl="1" w:tplc="736C54A0" w:tentative="1">
      <w:start w:val="1"/>
      <w:numFmt w:val="lowerLetter"/>
      <w:lvlText w:val="%2."/>
      <w:lvlJc w:val="left"/>
      <w:pPr>
        <w:ind w:left="2160" w:hanging="360"/>
      </w:pPr>
    </w:lvl>
    <w:lvl w:ilvl="2" w:tplc="F4E23110" w:tentative="1">
      <w:start w:val="1"/>
      <w:numFmt w:val="lowerRoman"/>
      <w:lvlText w:val="%3."/>
      <w:lvlJc w:val="right"/>
      <w:pPr>
        <w:ind w:left="2880" w:hanging="180"/>
      </w:pPr>
    </w:lvl>
    <w:lvl w:ilvl="3" w:tplc="B9FC6980" w:tentative="1">
      <w:start w:val="1"/>
      <w:numFmt w:val="decimal"/>
      <w:lvlText w:val="%4."/>
      <w:lvlJc w:val="left"/>
      <w:pPr>
        <w:ind w:left="3600" w:hanging="360"/>
      </w:pPr>
    </w:lvl>
    <w:lvl w:ilvl="4" w:tplc="BA5AA244" w:tentative="1">
      <w:start w:val="1"/>
      <w:numFmt w:val="lowerLetter"/>
      <w:lvlText w:val="%5."/>
      <w:lvlJc w:val="left"/>
      <w:pPr>
        <w:ind w:left="4320" w:hanging="360"/>
      </w:pPr>
    </w:lvl>
    <w:lvl w:ilvl="5" w:tplc="914EFC74" w:tentative="1">
      <w:start w:val="1"/>
      <w:numFmt w:val="lowerRoman"/>
      <w:lvlText w:val="%6."/>
      <w:lvlJc w:val="right"/>
      <w:pPr>
        <w:ind w:left="5040" w:hanging="180"/>
      </w:pPr>
    </w:lvl>
    <w:lvl w:ilvl="6" w:tplc="783880AA" w:tentative="1">
      <w:start w:val="1"/>
      <w:numFmt w:val="decimal"/>
      <w:lvlText w:val="%7."/>
      <w:lvlJc w:val="left"/>
      <w:pPr>
        <w:ind w:left="5760" w:hanging="360"/>
      </w:pPr>
    </w:lvl>
    <w:lvl w:ilvl="7" w:tplc="99B67636" w:tentative="1">
      <w:start w:val="1"/>
      <w:numFmt w:val="lowerLetter"/>
      <w:lvlText w:val="%8."/>
      <w:lvlJc w:val="left"/>
      <w:pPr>
        <w:ind w:left="6480" w:hanging="360"/>
      </w:pPr>
    </w:lvl>
    <w:lvl w:ilvl="8" w:tplc="883023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795ACF96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65F4AC60" w:tentative="1">
      <w:start w:val="1"/>
      <w:numFmt w:val="lowerLetter"/>
      <w:lvlText w:val="%2."/>
      <w:lvlJc w:val="left"/>
      <w:pPr>
        <w:ind w:left="1440" w:hanging="360"/>
      </w:pPr>
    </w:lvl>
    <w:lvl w:ilvl="2" w:tplc="8F68119A" w:tentative="1">
      <w:start w:val="1"/>
      <w:numFmt w:val="lowerRoman"/>
      <w:lvlText w:val="%3."/>
      <w:lvlJc w:val="right"/>
      <w:pPr>
        <w:ind w:left="2160" w:hanging="180"/>
      </w:pPr>
    </w:lvl>
    <w:lvl w:ilvl="3" w:tplc="A1941F98" w:tentative="1">
      <w:start w:val="1"/>
      <w:numFmt w:val="decimal"/>
      <w:lvlText w:val="%4."/>
      <w:lvlJc w:val="left"/>
      <w:pPr>
        <w:ind w:left="2880" w:hanging="360"/>
      </w:pPr>
    </w:lvl>
    <w:lvl w:ilvl="4" w:tplc="6750C228" w:tentative="1">
      <w:start w:val="1"/>
      <w:numFmt w:val="lowerLetter"/>
      <w:lvlText w:val="%5."/>
      <w:lvlJc w:val="left"/>
      <w:pPr>
        <w:ind w:left="3600" w:hanging="360"/>
      </w:pPr>
    </w:lvl>
    <w:lvl w:ilvl="5" w:tplc="33C68C1C" w:tentative="1">
      <w:start w:val="1"/>
      <w:numFmt w:val="lowerRoman"/>
      <w:lvlText w:val="%6."/>
      <w:lvlJc w:val="right"/>
      <w:pPr>
        <w:ind w:left="4320" w:hanging="180"/>
      </w:pPr>
    </w:lvl>
    <w:lvl w:ilvl="6" w:tplc="BA249FAA" w:tentative="1">
      <w:start w:val="1"/>
      <w:numFmt w:val="decimal"/>
      <w:lvlText w:val="%7."/>
      <w:lvlJc w:val="left"/>
      <w:pPr>
        <w:ind w:left="5040" w:hanging="360"/>
      </w:pPr>
    </w:lvl>
    <w:lvl w:ilvl="7" w:tplc="B1D8519E" w:tentative="1">
      <w:start w:val="1"/>
      <w:numFmt w:val="lowerLetter"/>
      <w:lvlText w:val="%8."/>
      <w:lvlJc w:val="left"/>
      <w:pPr>
        <w:ind w:left="5760" w:hanging="360"/>
      </w:pPr>
    </w:lvl>
    <w:lvl w:ilvl="8" w:tplc="89806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5C26A5FC">
      <w:start w:val="1"/>
      <w:numFmt w:val="decimal"/>
      <w:lvlText w:val="%1."/>
      <w:lvlJc w:val="left"/>
      <w:pPr>
        <w:ind w:left="720" w:hanging="360"/>
      </w:pPr>
    </w:lvl>
    <w:lvl w:ilvl="1" w:tplc="4E84A554">
      <w:start w:val="1"/>
      <w:numFmt w:val="lowerLetter"/>
      <w:lvlText w:val="%2."/>
      <w:lvlJc w:val="left"/>
      <w:pPr>
        <w:ind w:left="1440" w:hanging="360"/>
      </w:pPr>
    </w:lvl>
    <w:lvl w:ilvl="2" w:tplc="0B365378" w:tentative="1">
      <w:start w:val="1"/>
      <w:numFmt w:val="lowerRoman"/>
      <w:lvlText w:val="%3."/>
      <w:lvlJc w:val="right"/>
      <w:pPr>
        <w:ind w:left="2160" w:hanging="180"/>
      </w:pPr>
    </w:lvl>
    <w:lvl w:ilvl="3" w:tplc="B89E3D88" w:tentative="1">
      <w:start w:val="1"/>
      <w:numFmt w:val="decimal"/>
      <w:lvlText w:val="%4."/>
      <w:lvlJc w:val="left"/>
      <w:pPr>
        <w:ind w:left="2880" w:hanging="360"/>
      </w:pPr>
    </w:lvl>
    <w:lvl w:ilvl="4" w:tplc="1076E2DA" w:tentative="1">
      <w:start w:val="1"/>
      <w:numFmt w:val="lowerLetter"/>
      <w:lvlText w:val="%5."/>
      <w:lvlJc w:val="left"/>
      <w:pPr>
        <w:ind w:left="3600" w:hanging="360"/>
      </w:pPr>
    </w:lvl>
    <w:lvl w:ilvl="5" w:tplc="778A6F96" w:tentative="1">
      <w:start w:val="1"/>
      <w:numFmt w:val="lowerRoman"/>
      <w:lvlText w:val="%6."/>
      <w:lvlJc w:val="right"/>
      <w:pPr>
        <w:ind w:left="4320" w:hanging="180"/>
      </w:pPr>
    </w:lvl>
    <w:lvl w:ilvl="6" w:tplc="4ABC7650" w:tentative="1">
      <w:start w:val="1"/>
      <w:numFmt w:val="decimal"/>
      <w:lvlText w:val="%7."/>
      <w:lvlJc w:val="left"/>
      <w:pPr>
        <w:ind w:left="5040" w:hanging="360"/>
      </w:pPr>
    </w:lvl>
    <w:lvl w:ilvl="7" w:tplc="46FCC8EC" w:tentative="1">
      <w:start w:val="1"/>
      <w:numFmt w:val="lowerLetter"/>
      <w:lvlText w:val="%8."/>
      <w:lvlJc w:val="left"/>
      <w:pPr>
        <w:ind w:left="5760" w:hanging="360"/>
      </w:pPr>
    </w:lvl>
    <w:lvl w:ilvl="8" w:tplc="82403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5588DC74">
      <w:start w:val="1"/>
      <w:numFmt w:val="decimal"/>
      <w:lvlText w:val="%1."/>
      <w:lvlJc w:val="left"/>
      <w:pPr>
        <w:ind w:left="1440" w:hanging="360"/>
      </w:pPr>
    </w:lvl>
    <w:lvl w:ilvl="1" w:tplc="120A7A6A" w:tentative="1">
      <w:start w:val="1"/>
      <w:numFmt w:val="lowerLetter"/>
      <w:lvlText w:val="%2."/>
      <w:lvlJc w:val="left"/>
      <w:pPr>
        <w:ind w:left="2160" w:hanging="360"/>
      </w:pPr>
    </w:lvl>
    <w:lvl w:ilvl="2" w:tplc="BF4090DA" w:tentative="1">
      <w:start w:val="1"/>
      <w:numFmt w:val="lowerRoman"/>
      <w:lvlText w:val="%3."/>
      <w:lvlJc w:val="right"/>
      <w:pPr>
        <w:ind w:left="2880" w:hanging="180"/>
      </w:pPr>
    </w:lvl>
    <w:lvl w:ilvl="3" w:tplc="88443B26" w:tentative="1">
      <w:start w:val="1"/>
      <w:numFmt w:val="decimal"/>
      <w:lvlText w:val="%4."/>
      <w:lvlJc w:val="left"/>
      <w:pPr>
        <w:ind w:left="3600" w:hanging="360"/>
      </w:pPr>
    </w:lvl>
    <w:lvl w:ilvl="4" w:tplc="6BAC2B92" w:tentative="1">
      <w:start w:val="1"/>
      <w:numFmt w:val="lowerLetter"/>
      <w:lvlText w:val="%5."/>
      <w:lvlJc w:val="left"/>
      <w:pPr>
        <w:ind w:left="4320" w:hanging="360"/>
      </w:pPr>
    </w:lvl>
    <w:lvl w:ilvl="5" w:tplc="EF22884E" w:tentative="1">
      <w:start w:val="1"/>
      <w:numFmt w:val="lowerRoman"/>
      <w:lvlText w:val="%6."/>
      <w:lvlJc w:val="right"/>
      <w:pPr>
        <w:ind w:left="5040" w:hanging="180"/>
      </w:pPr>
    </w:lvl>
    <w:lvl w:ilvl="6" w:tplc="77BAC05C" w:tentative="1">
      <w:start w:val="1"/>
      <w:numFmt w:val="decimal"/>
      <w:lvlText w:val="%7."/>
      <w:lvlJc w:val="left"/>
      <w:pPr>
        <w:ind w:left="5760" w:hanging="360"/>
      </w:pPr>
    </w:lvl>
    <w:lvl w:ilvl="7" w:tplc="1CBEF30A" w:tentative="1">
      <w:start w:val="1"/>
      <w:numFmt w:val="lowerLetter"/>
      <w:lvlText w:val="%8."/>
      <w:lvlJc w:val="left"/>
      <w:pPr>
        <w:ind w:left="6480" w:hanging="360"/>
      </w:pPr>
    </w:lvl>
    <w:lvl w:ilvl="8" w:tplc="5C882E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9C760B3C">
      <w:start w:val="1"/>
      <w:numFmt w:val="decimal"/>
      <w:lvlText w:val="%1."/>
      <w:lvlJc w:val="left"/>
      <w:pPr>
        <w:ind w:left="1440" w:hanging="360"/>
      </w:pPr>
    </w:lvl>
    <w:lvl w:ilvl="1" w:tplc="64C67C28" w:tentative="1">
      <w:start w:val="1"/>
      <w:numFmt w:val="lowerLetter"/>
      <w:lvlText w:val="%2."/>
      <w:lvlJc w:val="left"/>
      <w:pPr>
        <w:ind w:left="2160" w:hanging="360"/>
      </w:pPr>
    </w:lvl>
    <w:lvl w:ilvl="2" w:tplc="9954B4BE" w:tentative="1">
      <w:start w:val="1"/>
      <w:numFmt w:val="lowerRoman"/>
      <w:lvlText w:val="%3."/>
      <w:lvlJc w:val="right"/>
      <w:pPr>
        <w:ind w:left="2880" w:hanging="180"/>
      </w:pPr>
    </w:lvl>
    <w:lvl w:ilvl="3" w:tplc="6AD0210A" w:tentative="1">
      <w:start w:val="1"/>
      <w:numFmt w:val="decimal"/>
      <w:lvlText w:val="%4."/>
      <w:lvlJc w:val="left"/>
      <w:pPr>
        <w:ind w:left="3600" w:hanging="360"/>
      </w:pPr>
    </w:lvl>
    <w:lvl w:ilvl="4" w:tplc="02306710" w:tentative="1">
      <w:start w:val="1"/>
      <w:numFmt w:val="lowerLetter"/>
      <w:lvlText w:val="%5."/>
      <w:lvlJc w:val="left"/>
      <w:pPr>
        <w:ind w:left="4320" w:hanging="360"/>
      </w:pPr>
    </w:lvl>
    <w:lvl w:ilvl="5" w:tplc="4466742A" w:tentative="1">
      <w:start w:val="1"/>
      <w:numFmt w:val="lowerRoman"/>
      <w:lvlText w:val="%6."/>
      <w:lvlJc w:val="right"/>
      <w:pPr>
        <w:ind w:left="5040" w:hanging="180"/>
      </w:pPr>
    </w:lvl>
    <w:lvl w:ilvl="6" w:tplc="CABC1710" w:tentative="1">
      <w:start w:val="1"/>
      <w:numFmt w:val="decimal"/>
      <w:lvlText w:val="%7."/>
      <w:lvlJc w:val="left"/>
      <w:pPr>
        <w:ind w:left="5760" w:hanging="360"/>
      </w:pPr>
    </w:lvl>
    <w:lvl w:ilvl="7" w:tplc="0C52023C" w:tentative="1">
      <w:start w:val="1"/>
      <w:numFmt w:val="lowerLetter"/>
      <w:lvlText w:val="%8."/>
      <w:lvlJc w:val="left"/>
      <w:pPr>
        <w:ind w:left="6480" w:hanging="360"/>
      </w:pPr>
    </w:lvl>
    <w:lvl w:ilvl="8" w:tplc="293430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B6069E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69705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D7E88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A0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A0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86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C5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A1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A3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8EE096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3B49D6C" w:tentative="1">
      <w:start w:val="1"/>
      <w:numFmt w:val="lowerLetter"/>
      <w:lvlText w:val="%2."/>
      <w:lvlJc w:val="left"/>
      <w:pPr>
        <w:ind w:left="2160" w:hanging="360"/>
      </w:pPr>
    </w:lvl>
    <w:lvl w:ilvl="2" w:tplc="D69CA8D6" w:tentative="1">
      <w:start w:val="1"/>
      <w:numFmt w:val="lowerRoman"/>
      <w:lvlText w:val="%3."/>
      <w:lvlJc w:val="right"/>
      <w:pPr>
        <w:ind w:left="2880" w:hanging="180"/>
      </w:pPr>
    </w:lvl>
    <w:lvl w:ilvl="3" w:tplc="CB867C8A" w:tentative="1">
      <w:start w:val="1"/>
      <w:numFmt w:val="decimal"/>
      <w:lvlText w:val="%4."/>
      <w:lvlJc w:val="left"/>
      <w:pPr>
        <w:ind w:left="3600" w:hanging="360"/>
      </w:pPr>
    </w:lvl>
    <w:lvl w:ilvl="4" w:tplc="53ECD5B0" w:tentative="1">
      <w:start w:val="1"/>
      <w:numFmt w:val="lowerLetter"/>
      <w:lvlText w:val="%5."/>
      <w:lvlJc w:val="left"/>
      <w:pPr>
        <w:ind w:left="4320" w:hanging="360"/>
      </w:pPr>
    </w:lvl>
    <w:lvl w:ilvl="5" w:tplc="6E9A6A6A" w:tentative="1">
      <w:start w:val="1"/>
      <w:numFmt w:val="lowerRoman"/>
      <w:lvlText w:val="%6."/>
      <w:lvlJc w:val="right"/>
      <w:pPr>
        <w:ind w:left="5040" w:hanging="180"/>
      </w:pPr>
    </w:lvl>
    <w:lvl w:ilvl="6" w:tplc="E97251B2" w:tentative="1">
      <w:start w:val="1"/>
      <w:numFmt w:val="decimal"/>
      <w:lvlText w:val="%7."/>
      <w:lvlJc w:val="left"/>
      <w:pPr>
        <w:ind w:left="5760" w:hanging="360"/>
      </w:pPr>
    </w:lvl>
    <w:lvl w:ilvl="7" w:tplc="78A61130" w:tentative="1">
      <w:start w:val="1"/>
      <w:numFmt w:val="lowerLetter"/>
      <w:lvlText w:val="%8."/>
      <w:lvlJc w:val="left"/>
      <w:pPr>
        <w:ind w:left="6480" w:hanging="360"/>
      </w:pPr>
    </w:lvl>
    <w:lvl w:ilvl="8" w:tplc="E1CC0C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F10AC2EA">
      <w:start w:val="1"/>
      <w:numFmt w:val="decimal"/>
      <w:lvlText w:val="%1."/>
      <w:lvlJc w:val="left"/>
      <w:pPr>
        <w:ind w:left="1440" w:hanging="360"/>
      </w:pPr>
    </w:lvl>
    <w:lvl w:ilvl="1" w:tplc="1534BA40" w:tentative="1">
      <w:start w:val="1"/>
      <w:numFmt w:val="lowerLetter"/>
      <w:lvlText w:val="%2."/>
      <w:lvlJc w:val="left"/>
      <w:pPr>
        <w:ind w:left="2160" w:hanging="360"/>
      </w:pPr>
    </w:lvl>
    <w:lvl w:ilvl="2" w:tplc="A880AFDE" w:tentative="1">
      <w:start w:val="1"/>
      <w:numFmt w:val="lowerRoman"/>
      <w:lvlText w:val="%3."/>
      <w:lvlJc w:val="right"/>
      <w:pPr>
        <w:ind w:left="2880" w:hanging="180"/>
      </w:pPr>
    </w:lvl>
    <w:lvl w:ilvl="3" w:tplc="4F60A768" w:tentative="1">
      <w:start w:val="1"/>
      <w:numFmt w:val="decimal"/>
      <w:lvlText w:val="%4."/>
      <w:lvlJc w:val="left"/>
      <w:pPr>
        <w:ind w:left="3600" w:hanging="360"/>
      </w:pPr>
    </w:lvl>
    <w:lvl w:ilvl="4" w:tplc="D2963BEE" w:tentative="1">
      <w:start w:val="1"/>
      <w:numFmt w:val="lowerLetter"/>
      <w:lvlText w:val="%5."/>
      <w:lvlJc w:val="left"/>
      <w:pPr>
        <w:ind w:left="4320" w:hanging="360"/>
      </w:pPr>
    </w:lvl>
    <w:lvl w:ilvl="5" w:tplc="A88CAB0C" w:tentative="1">
      <w:start w:val="1"/>
      <w:numFmt w:val="lowerRoman"/>
      <w:lvlText w:val="%6."/>
      <w:lvlJc w:val="right"/>
      <w:pPr>
        <w:ind w:left="5040" w:hanging="180"/>
      </w:pPr>
    </w:lvl>
    <w:lvl w:ilvl="6" w:tplc="91701F92" w:tentative="1">
      <w:start w:val="1"/>
      <w:numFmt w:val="decimal"/>
      <w:lvlText w:val="%7."/>
      <w:lvlJc w:val="left"/>
      <w:pPr>
        <w:ind w:left="5760" w:hanging="360"/>
      </w:pPr>
    </w:lvl>
    <w:lvl w:ilvl="7" w:tplc="85AA6160" w:tentative="1">
      <w:start w:val="1"/>
      <w:numFmt w:val="lowerLetter"/>
      <w:lvlText w:val="%8."/>
      <w:lvlJc w:val="left"/>
      <w:pPr>
        <w:ind w:left="6480" w:hanging="360"/>
      </w:pPr>
    </w:lvl>
    <w:lvl w:ilvl="8" w:tplc="1CB0F7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2122610A">
      <w:start w:val="1"/>
      <w:numFmt w:val="decimal"/>
      <w:lvlText w:val="%1."/>
      <w:lvlJc w:val="left"/>
      <w:pPr>
        <w:ind w:left="720" w:hanging="360"/>
      </w:pPr>
    </w:lvl>
    <w:lvl w:ilvl="1" w:tplc="38B4B69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B4D85034" w:tentative="1">
      <w:start w:val="1"/>
      <w:numFmt w:val="lowerRoman"/>
      <w:lvlText w:val="%3."/>
      <w:lvlJc w:val="right"/>
      <w:pPr>
        <w:ind w:left="2160" w:hanging="180"/>
      </w:pPr>
    </w:lvl>
    <w:lvl w:ilvl="3" w:tplc="2F74CCDA" w:tentative="1">
      <w:start w:val="1"/>
      <w:numFmt w:val="decimal"/>
      <w:lvlText w:val="%4."/>
      <w:lvlJc w:val="left"/>
      <w:pPr>
        <w:ind w:left="2880" w:hanging="360"/>
      </w:pPr>
    </w:lvl>
    <w:lvl w:ilvl="4" w:tplc="3CAAB1FA" w:tentative="1">
      <w:start w:val="1"/>
      <w:numFmt w:val="lowerLetter"/>
      <w:lvlText w:val="%5."/>
      <w:lvlJc w:val="left"/>
      <w:pPr>
        <w:ind w:left="3600" w:hanging="360"/>
      </w:pPr>
    </w:lvl>
    <w:lvl w:ilvl="5" w:tplc="57B2CD12" w:tentative="1">
      <w:start w:val="1"/>
      <w:numFmt w:val="lowerRoman"/>
      <w:lvlText w:val="%6."/>
      <w:lvlJc w:val="right"/>
      <w:pPr>
        <w:ind w:left="4320" w:hanging="180"/>
      </w:pPr>
    </w:lvl>
    <w:lvl w:ilvl="6" w:tplc="A178EFC8" w:tentative="1">
      <w:start w:val="1"/>
      <w:numFmt w:val="decimal"/>
      <w:lvlText w:val="%7."/>
      <w:lvlJc w:val="left"/>
      <w:pPr>
        <w:ind w:left="5040" w:hanging="360"/>
      </w:pPr>
    </w:lvl>
    <w:lvl w:ilvl="7" w:tplc="7FB81340" w:tentative="1">
      <w:start w:val="1"/>
      <w:numFmt w:val="lowerLetter"/>
      <w:lvlText w:val="%8."/>
      <w:lvlJc w:val="left"/>
      <w:pPr>
        <w:ind w:left="5760" w:hanging="360"/>
      </w:pPr>
    </w:lvl>
    <w:lvl w:ilvl="8" w:tplc="BE740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930EF5FE">
      <w:start w:val="1"/>
      <w:numFmt w:val="decimal"/>
      <w:lvlText w:val="%1."/>
      <w:lvlJc w:val="left"/>
      <w:pPr>
        <w:ind w:left="720" w:hanging="360"/>
      </w:pPr>
    </w:lvl>
    <w:lvl w:ilvl="1" w:tplc="D766E0AA">
      <w:start w:val="1"/>
      <w:numFmt w:val="lowerLetter"/>
      <w:lvlText w:val="%2."/>
      <w:lvlJc w:val="left"/>
      <w:pPr>
        <w:ind w:left="1440" w:hanging="360"/>
      </w:pPr>
    </w:lvl>
    <w:lvl w:ilvl="2" w:tplc="909655B8" w:tentative="1">
      <w:start w:val="1"/>
      <w:numFmt w:val="lowerRoman"/>
      <w:lvlText w:val="%3."/>
      <w:lvlJc w:val="right"/>
      <w:pPr>
        <w:ind w:left="2160" w:hanging="180"/>
      </w:pPr>
    </w:lvl>
    <w:lvl w:ilvl="3" w:tplc="CE42315C" w:tentative="1">
      <w:start w:val="1"/>
      <w:numFmt w:val="decimal"/>
      <w:lvlText w:val="%4."/>
      <w:lvlJc w:val="left"/>
      <w:pPr>
        <w:ind w:left="2880" w:hanging="360"/>
      </w:pPr>
    </w:lvl>
    <w:lvl w:ilvl="4" w:tplc="0D32B94C" w:tentative="1">
      <w:start w:val="1"/>
      <w:numFmt w:val="lowerLetter"/>
      <w:lvlText w:val="%5."/>
      <w:lvlJc w:val="left"/>
      <w:pPr>
        <w:ind w:left="3600" w:hanging="360"/>
      </w:pPr>
    </w:lvl>
    <w:lvl w:ilvl="5" w:tplc="1A86E4BE" w:tentative="1">
      <w:start w:val="1"/>
      <w:numFmt w:val="lowerRoman"/>
      <w:lvlText w:val="%6."/>
      <w:lvlJc w:val="right"/>
      <w:pPr>
        <w:ind w:left="4320" w:hanging="180"/>
      </w:pPr>
    </w:lvl>
    <w:lvl w:ilvl="6" w:tplc="E556CBCA" w:tentative="1">
      <w:start w:val="1"/>
      <w:numFmt w:val="decimal"/>
      <w:lvlText w:val="%7."/>
      <w:lvlJc w:val="left"/>
      <w:pPr>
        <w:ind w:left="5040" w:hanging="360"/>
      </w:pPr>
    </w:lvl>
    <w:lvl w:ilvl="7" w:tplc="B45CCB78" w:tentative="1">
      <w:start w:val="1"/>
      <w:numFmt w:val="lowerLetter"/>
      <w:lvlText w:val="%8."/>
      <w:lvlJc w:val="left"/>
      <w:pPr>
        <w:ind w:left="5760" w:hanging="360"/>
      </w:pPr>
    </w:lvl>
    <w:lvl w:ilvl="8" w:tplc="76C26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C8A4CB5C">
      <w:start w:val="1"/>
      <w:numFmt w:val="decimal"/>
      <w:lvlText w:val="%1."/>
      <w:lvlJc w:val="left"/>
      <w:pPr>
        <w:ind w:left="720" w:hanging="360"/>
      </w:pPr>
    </w:lvl>
    <w:lvl w:ilvl="1" w:tplc="4830B15A">
      <w:start w:val="1"/>
      <w:numFmt w:val="decimal"/>
      <w:lvlText w:val="%2."/>
      <w:lvlJc w:val="left"/>
      <w:pPr>
        <w:ind w:left="1440" w:hanging="360"/>
      </w:pPr>
    </w:lvl>
    <w:lvl w:ilvl="2" w:tplc="4024FC5E" w:tentative="1">
      <w:start w:val="1"/>
      <w:numFmt w:val="lowerRoman"/>
      <w:lvlText w:val="%3."/>
      <w:lvlJc w:val="right"/>
      <w:pPr>
        <w:ind w:left="2160" w:hanging="180"/>
      </w:pPr>
    </w:lvl>
    <w:lvl w:ilvl="3" w:tplc="2A3E0502" w:tentative="1">
      <w:start w:val="1"/>
      <w:numFmt w:val="decimal"/>
      <w:lvlText w:val="%4."/>
      <w:lvlJc w:val="left"/>
      <w:pPr>
        <w:ind w:left="2880" w:hanging="360"/>
      </w:pPr>
    </w:lvl>
    <w:lvl w:ilvl="4" w:tplc="579671A6" w:tentative="1">
      <w:start w:val="1"/>
      <w:numFmt w:val="lowerLetter"/>
      <w:lvlText w:val="%5."/>
      <w:lvlJc w:val="left"/>
      <w:pPr>
        <w:ind w:left="3600" w:hanging="360"/>
      </w:pPr>
    </w:lvl>
    <w:lvl w:ilvl="5" w:tplc="6A98E15E" w:tentative="1">
      <w:start w:val="1"/>
      <w:numFmt w:val="lowerRoman"/>
      <w:lvlText w:val="%6."/>
      <w:lvlJc w:val="right"/>
      <w:pPr>
        <w:ind w:left="4320" w:hanging="180"/>
      </w:pPr>
    </w:lvl>
    <w:lvl w:ilvl="6" w:tplc="4D5C55B0" w:tentative="1">
      <w:start w:val="1"/>
      <w:numFmt w:val="decimal"/>
      <w:lvlText w:val="%7."/>
      <w:lvlJc w:val="left"/>
      <w:pPr>
        <w:ind w:left="5040" w:hanging="360"/>
      </w:pPr>
    </w:lvl>
    <w:lvl w:ilvl="7" w:tplc="B3A8A40E" w:tentative="1">
      <w:start w:val="1"/>
      <w:numFmt w:val="lowerLetter"/>
      <w:lvlText w:val="%8."/>
      <w:lvlJc w:val="left"/>
      <w:pPr>
        <w:ind w:left="5760" w:hanging="360"/>
      </w:pPr>
    </w:lvl>
    <w:lvl w:ilvl="8" w:tplc="2B163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B7EA392A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8AEC1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8C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60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CF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BE5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C2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49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89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437C6FD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C8A5B6" w:tentative="1">
      <w:start w:val="1"/>
      <w:numFmt w:val="lowerLetter"/>
      <w:lvlText w:val="%2."/>
      <w:lvlJc w:val="left"/>
      <w:pPr>
        <w:ind w:left="2160" w:hanging="360"/>
      </w:pPr>
    </w:lvl>
    <w:lvl w:ilvl="2" w:tplc="C57CB09E" w:tentative="1">
      <w:start w:val="1"/>
      <w:numFmt w:val="lowerRoman"/>
      <w:lvlText w:val="%3."/>
      <w:lvlJc w:val="right"/>
      <w:pPr>
        <w:ind w:left="2880" w:hanging="180"/>
      </w:pPr>
    </w:lvl>
    <w:lvl w:ilvl="3" w:tplc="536CE476" w:tentative="1">
      <w:start w:val="1"/>
      <w:numFmt w:val="decimal"/>
      <w:lvlText w:val="%4."/>
      <w:lvlJc w:val="left"/>
      <w:pPr>
        <w:ind w:left="3600" w:hanging="360"/>
      </w:pPr>
    </w:lvl>
    <w:lvl w:ilvl="4" w:tplc="13BA4702" w:tentative="1">
      <w:start w:val="1"/>
      <w:numFmt w:val="lowerLetter"/>
      <w:lvlText w:val="%5."/>
      <w:lvlJc w:val="left"/>
      <w:pPr>
        <w:ind w:left="4320" w:hanging="360"/>
      </w:pPr>
    </w:lvl>
    <w:lvl w:ilvl="5" w:tplc="8B7447A8" w:tentative="1">
      <w:start w:val="1"/>
      <w:numFmt w:val="lowerRoman"/>
      <w:lvlText w:val="%6."/>
      <w:lvlJc w:val="right"/>
      <w:pPr>
        <w:ind w:left="5040" w:hanging="180"/>
      </w:pPr>
    </w:lvl>
    <w:lvl w:ilvl="6" w:tplc="677C9C26" w:tentative="1">
      <w:start w:val="1"/>
      <w:numFmt w:val="decimal"/>
      <w:lvlText w:val="%7."/>
      <w:lvlJc w:val="left"/>
      <w:pPr>
        <w:ind w:left="5760" w:hanging="360"/>
      </w:pPr>
    </w:lvl>
    <w:lvl w:ilvl="7" w:tplc="00341A72" w:tentative="1">
      <w:start w:val="1"/>
      <w:numFmt w:val="lowerLetter"/>
      <w:lvlText w:val="%8."/>
      <w:lvlJc w:val="left"/>
      <w:pPr>
        <w:ind w:left="6480" w:hanging="360"/>
      </w:pPr>
    </w:lvl>
    <w:lvl w:ilvl="8" w:tplc="F0C4453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9852687">
    <w:abstractNumId w:val="1"/>
  </w:num>
  <w:num w:numId="2" w16cid:durableId="1444576721">
    <w:abstractNumId w:val="3"/>
  </w:num>
  <w:num w:numId="3" w16cid:durableId="1809741482">
    <w:abstractNumId w:val="11"/>
  </w:num>
  <w:num w:numId="4" w16cid:durableId="1737972382">
    <w:abstractNumId w:val="0"/>
  </w:num>
  <w:num w:numId="5" w16cid:durableId="1280724511">
    <w:abstractNumId w:val="13"/>
  </w:num>
  <w:num w:numId="6" w16cid:durableId="919605081">
    <w:abstractNumId w:val="7"/>
  </w:num>
  <w:num w:numId="7" w16cid:durableId="1240290703">
    <w:abstractNumId w:val="4"/>
  </w:num>
  <w:num w:numId="8" w16cid:durableId="2144763807">
    <w:abstractNumId w:val="12"/>
  </w:num>
  <w:num w:numId="9" w16cid:durableId="1505046854">
    <w:abstractNumId w:val="9"/>
  </w:num>
  <w:num w:numId="10" w16cid:durableId="1514109187">
    <w:abstractNumId w:val="6"/>
  </w:num>
  <w:num w:numId="11" w16cid:durableId="805660215">
    <w:abstractNumId w:val="2"/>
  </w:num>
  <w:num w:numId="12" w16cid:durableId="1621762549">
    <w:abstractNumId w:val="5"/>
  </w:num>
  <w:num w:numId="13" w16cid:durableId="1043559933">
    <w:abstractNumId w:val="10"/>
  </w:num>
  <w:num w:numId="14" w16cid:durableId="946889547">
    <w:abstractNumId w:val="8"/>
  </w:num>
  <w:num w:numId="15" w16cid:durableId="335303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544F"/>
    <w:rsid w:val="0006556E"/>
    <w:rsid w:val="000671EE"/>
    <w:rsid w:val="00070691"/>
    <w:rsid w:val="000770CF"/>
    <w:rsid w:val="00082D53"/>
    <w:rsid w:val="000836A8"/>
    <w:rsid w:val="00086F56"/>
    <w:rsid w:val="000A55F9"/>
    <w:rsid w:val="000B4188"/>
    <w:rsid w:val="000C506D"/>
    <w:rsid w:val="000C5F55"/>
    <w:rsid w:val="000F0C82"/>
    <w:rsid w:val="000F1167"/>
    <w:rsid w:val="000F12A0"/>
    <w:rsid w:val="000F7AF6"/>
    <w:rsid w:val="00102860"/>
    <w:rsid w:val="0012054C"/>
    <w:rsid w:val="00137A99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2718"/>
    <w:rsid w:val="00217831"/>
    <w:rsid w:val="002202B7"/>
    <w:rsid w:val="00232DE1"/>
    <w:rsid w:val="002345C1"/>
    <w:rsid w:val="0023602D"/>
    <w:rsid w:val="00241426"/>
    <w:rsid w:val="00257163"/>
    <w:rsid w:val="00260AB0"/>
    <w:rsid w:val="0026501E"/>
    <w:rsid w:val="00265AF7"/>
    <w:rsid w:val="00266694"/>
    <w:rsid w:val="00267F9B"/>
    <w:rsid w:val="00292098"/>
    <w:rsid w:val="002974AB"/>
    <w:rsid w:val="002A2B47"/>
    <w:rsid w:val="002A4741"/>
    <w:rsid w:val="002A5D8F"/>
    <w:rsid w:val="002C1CF2"/>
    <w:rsid w:val="002C2955"/>
    <w:rsid w:val="002C7F91"/>
    <w:rsid w:val="002D752D"/>
    <w:rsid w:val="002E58BD"/>
    <w:rsid w:val="002F3C0A"/>
    <w:rsid w:val="00300A0B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4E26"/>
    <w:rsid w:val="0037698A"/>
    <w:rsid w:val="00393CF9"/>
    <w:rsid w:val="00395E3F"/>
    <w:rsid w:val="003A0020"/>
    <w:rsid w:val="003A617F"/>
    <w:rsid w:val="003A629B"/>
    <w:rsid w:val="003B03DA"/>
    <w:rsid w:val="003D235E"/>
    <w:rsid w:val="003D3BAF"/>
    <w:rsid w:val="003E0352"/>
    <w:rsid w:val="003E05E1"/>
    <w:rsid w:val="003E542E"/>
    <w:rsid w:val="00422B52"/>
    <w:rsid w:val="00423034"/>
    <w:rsid w:val="00432BFC"/>
    <w:rsid w:val="00434F0E"/>
    <w:rsid w:val="00435A9F"/>
    <w:rsid w:val="004379E8"/>
    <w:rsid w:val="00443A25"/>
    <w:rsid w:val="00461341"/>
    <w:rsid w:val="004841A5"/>
    <w:rsid w:val="00492292"/>
    <w:rsid w:val="00495B2D"/>
    <w:rsid w:val="00497C3B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135C8"/>
    <w:rsid w:val="00527F2B"/>
    <w:rsid w:val="0053573C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E2212"/>
    <w:rsid w:val="00607128"/>
    <w:rsid w:val="006100A0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5914"/>
    <w:rsid w:val="00666BD5"/>
    <w:rsid w:val="00666C4F"/>
    <w:rsid w:val="006677D4"/>
    <w:rsid w:val="00676E2A"/>
    <w:rsid w:val="00680B8F"/>
    <w:rsid w:val="006814BF"/>
    <w:rsid w:val="00681AD1"/>
    <w:rsid w:val="00681C2D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56A"/>
    <w:rsid w:val="007248BE"/>
    <w:rsid w:val="007311BD"/>
    <w:rsid w:val="00731CD4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87EC1"/>
    <w:rsid w:val="007B7831"/>
    <w:rsid w:val="007C5B95"/>
    <w:rsid w:val="007D55A8"/>
    <w:rsid w:val="007E41F9"/>
    <w:rsid w:val="007F396F"/>
    <w:rsid w:val="007F6834"/>
    <w:rsid w:val="008025C7"/>
    <w:rsid w:val="00805B35"/>
    <w:rsid w:val="00810B65"/>
    <w:rsid w:val="00814E4F"/>
    <w:rsid w:val="008264FD"/>
    <w:rsid w:val="00832966"/>
    <w:rsid w:val="008356DB"/>
    <w:rsid w:val="00837FC1"/>
    <w:rsid w:val="00842056"/>
    <w:rsid w:val="00851B7E"/>
    <w:rsid w:val="00863A17"/>
    <w:rsid w:val="00871772"/>
    <w:rsid w:val="0087188A"/>
    <w:rsid w:val="00895532"/>
    <w:rsid w:val="008A0DDC"/>
    <w:rsid w:val="008A2E9B"/>
    <w:rsid w:val="008B63F9"/>
    <w:rsid w:val="008C3E76"/>
    <w:rsid w:val="008C654B"/>
    <w:rsid w:val="008D28A1"/>
    <w:rsid w:val="008D6DEF"/>
    <w:rsid w:val="008E0E60"/>
    <w:rsid w:val="008E4FA5"/>
    <w:rsid w:val="008F17D4"/>
    <w:rsid w:val="009019F1"/>
    <w:rsid w:val="00902D6F"/>
    <w:rsid w:val="0090406F"/>
    <w:rsid w:val="00915DCA"/>
    <w:rsid w:val="00922FE8"/>
    <w:rsid w:val="009334CA"/>
    <w:rsid w:val="00944268"/>
    <w:rsid w:val="00951D9F"/>
    <w:rsid w:val="009557B7"/>
    <w:rsid w:val="009576FC"/>
    <w:rsid w:val="00963787"/>
    <w:rsid w:val="00975109"/>
    <w:rsid w:val="00975B8F"/>
    <w:rsid w:val="00976774"/>
    <w:rsid w:val="0097747D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43CAF"/>
    <w:rsid w:val="00A4559D"/>
    <w:rsid w:val="00A53994"/>
    <w:rsid w:val="00A6388A"/>
    <w:rsid w:val="00A66C51"/>
    <w:rsid w:val="00A771B8"/>
    <w:rsid w:val="00A87303"/>
    <w:rsid w:val="00A93325"/>
    <w:rsid w:val="00AA0423"/>
    <w:rsid w:val="00AA19B4"/>
    <w:rsid w:val="00AA61D5"/>
    <w:rsid w:val="00AB72FA"/>
    <w:rsid w:val="00AD4106"/>
    <w:rsid w:val="00AE15D6"/>
    <w:rsid w:val="00AF1165"/>
    <w:rsid w:val="00AF76C8"/>
    <w:rsid w:val="00B060F3"/>
    <w:rsid w:val="00B174C3"/>
    <w:rsid w:val="00B17C44"/>
    <w:rsid w:val="00B224FE"/>
    <w:rsid w:val="00B30A14"/>
    <w:rsid w:val="00B32CC9"/>
    <w:rsid w:val="00B33278"/>
    <w:rsid w:val="00B403BA"/>
    <w:rsid w:val="00B50345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C5659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D56ED"/>
    <w:rsid w:val="00CE0C5E"/>
    <w:rsid w:val="00CE34C9"/>
    <w:rsid w:val="00CE7F65"/>
    <w:rsid w:val="00CF159D"/>
    <w:rsid w:val="00D1266C"/>
    <w:rsid w:val="00D13840"/>
    <w:rsid w:val="00D158CC"/>
    <w:rsid w:val="00D20E56"/>
    <w:rsid w:val="00D258C1"/>
    <w:rsid w:val="00D414D1"/>
    <w:rsid w:val="00D54CFF"/>
    <w:rsid w:val="00D669C8"/>
    <w:rsid w:val="00D676D1"/>
    <w:rsid w:val="00D80899"/>
    <w:rsid w:val="00D852C6"/>
    <w:rsid w:val="00D90DF7"/>
    <w:rsid w:val="00DA35FB"/>
    <w:rsid w:val="00DA4D0C"/>
    <w:rsid w:val="00DA5005"/>
    <w:rsid w:val="00DB717A"/>
    <w:rsid w:val="00DC4E42"/>
    <w:rsid w:val="00DF73DE"/>
    <w:rsid w:val="00E07A05"/>
    <w:rsid w:val="00E1566B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5C70"/>
    <w:rsid w:val="00E9663F"/>
    <w:rsid w:val="00E97F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E5B51"/>
    <w:rsid w:val="00EF27A0"/>
    <w:rsid w:val="00EF3586"/>
    <w:rsid w:val="00F05186"/>
    <w:rsid w:val="00F110FE"/>
    <w:rsid w:val="00F14D0F"/>
    <w:rsid w:val="00F1645B"/>
    <w:rsid w:val="00F261AE"/>
    <w:rsid w:val="00F31397"/>
    <w:rsid w:val="00F33AC1"/>
    <w:rsid w:val="00F3589E"/>
    <w:rsid w:val="00F377F9"/>
    <w:rsid w:val="00F475F5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  <w:rsid w:val="00FD6EB7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BD74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FD6E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de-DE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D6EB7"/>
    <w:rPr>
      <w:rFonts w:ascii="Arial" w:eastAsia="Times New Roman" w:hAnsi="Arial" w:cs="Arial"/>
      <w:sz w:val="24"/>
      <w:szCs w:val="24"/>
      <w:lang w:val="de-DE" w:eastAsia="hr-HR"/>
    </w:rPr>
  </w:style>
  <w:style w:type="paragraph" w:styleId="Bezproreda">
    <w:name w:val="No Spacing"/>
    <w:uiPriority w:val="1"/>
    <w:qFormat/>
    <w:rsid w:val="00681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ECF8-F34A-4AAC-9240-668F3B1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1927</Words>
  <Characters>10990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Ivana Barišić</cp:lastModifiedBy>
  <cp:revision>5</cp:revision>
  <cp:lastPrinted>2025-10-07T06:00:00Z</cp:lastPrinted>
  <dcterms:created xsi:type="dcterms:W3CDTF">2025-09-25T07:23:00Z</dcterms:created>
  <dcterms:modified xsi:type="dcterms:W3CDTF">2025-10-07T06:00:00Z</dcterms:modified>
</cp:coreProperties>
</file>